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华文中宋" w:hAnsi="华文中宋" w:eastAsia="华文中宋"/>
          <w:b/>
          <w:bCs/>
          <w:kern w:val="0"/>
          <w:sz w:val="32"/>
          <w:szCs w:val="32"/>
        </w:rPr>
      </w:pPr>
      <w:r>
        <w:rPr>
          <w:rFonts w:ascii="华文中宋" w:hAnsi="华文中宋" w:eastAsia="华文中宋"/>
          <w:b/>
          <w:bCs/>
          <w:kern w:val="0"/>
          <w:sz w:val="32"/>
          <w:szCs w:val="32"/>
        </w:rPr>
        <w:t>国家开放大学学生考试纪律与违规处理办法(试行)</w:t>
      </w:r>
    </w:p>
    <w:p>
      <w:pPr>
        <w:pStyle w:val="6"/>
        <w:adjustRightInd w:val="0"/>
        <w:snapToGrid w:val="0"/>
        <w:spacing w:before="0" w:beforeAutospacing="0" w:after="0" w:afterAutospacing="0" w:line="540" w:lineRule="exact"/>
        <w:ind w:firstLine="658"/>
        <w:jc w:val="both"/>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 xml:space="preserve">                   </w:t>
      </w:r>
    </w:p>
    <w:p>
      <w:pPr>
        <w:widowControl/>
        <w:numPr>
          <w:ilvl w:val="0"/>
          <w:numId w:val="1"/>
        </w:numPr>
        <w:shd w:val="clear" w:color="auto" w:fill="FFFFFF"/>
        <w:adjustRightInd w:val="0"/>
        <w:snapToGrid w:val="0"/>
        <w:ind w:left="0" w:firstLine="0"/>
        <w:jc w:val="center"/>
        <w:textAlignment w:val="baseline"/>
        <w:rPr>
          <w:rFonts w:eastAsia="黑体"/>
          <w:bCs/>
          <w:kern w:val="0"/>
          <w:sz w:val="32"/>
          <w:szCs w:val="32"/>
        </w:rPr>
      </w:pPr>
      <w:r>
        <w:rPr>
          <w:rFonts w:eastAsia="黑体"/>
          <w:bCs/>
          <w:kern w:val="0"/>
          <w:sz w:val="32"/>
          <w:szCs w:val="32"/>
        </w:rPr>
        <w:t>总 则</w:t>
      </w:r>
    </w:p>
    <w:p>
      <w:pPr>
        <w:widowControl/>
        <w:shd w:val="clear" w:color="auto" w:fill="FFFFFF"/>
        <w:adjustRightInd w:val="0"/>
        <w:snapToGrid w:val="0"/>
        <w:ind w:firstLine="643" w:firstLineChars="200"/>
        <w:textAlignment w:val="baseline"/>
        <w:rPr>
          <w:bCs/>
          <w:kern w:val="0"/>
          <w:sz w:val="32"/>
          <w:szCs w:val="32"/>
        </w:rPr>
      </w:pPr>
      <w:r>
        <w:rPr>
          <w:b/>
          <w:bCs/>
          <w:kern w:val="0"/>
          <w:sz w:val="32"/>
          <w:szCs w:val="32"/>
        </w:rPr>
        <w:t>第一条</w:t>
      </w:r>
      <w:r>
        <w:rPr>
          <w:bCs/>
          <w:kern w:val="0"/>
          <w:sz w:val="32"/>
          <w:szCs w:val="32"/>
        </w:rPr>
        <w:t xml:space="preserve"> </w:t>
      </w:r>
      <w:r>
        <w:rPr>
          <w:rFonts w:hint="eastAsia"/>
          <w:bCs/>
          <w:kern w:val="0"/>
          <w:sz w:val="32"/>
          <w:szCs w:val="32"/>
        </w:rPr>
        <w:t xml:space="preserve"> </w:t>
      </w:r>
      <w:r>
        <w:rPr>
          <w:bCs/>
          <w:kern w:val="0"/>
          <w:sz w:val="32"/>
          <w:szCs w:val="32"/>
        </w:rPr>
        <w:t>为加强国家开放大学考试管理，严肃考风考纪，规范对学生考试违规行为的认定与处理，维护考试的公平公正，保障学生合法权益，根据《</w:t>
      </w:r>
      <w:bookmarkStart w:id="1" w:name="_GoBack"/>
      <w:bookmarkEnd w:id="1"/>
      <w:r>
        <w:rPr>
          <w:bCs/>
          <w:kern w:val="0"/>
          <w:sz w:val="32"/>
          <w:szCs w:val="32"/>
        </w:rPr>
        <w:t>中华人民共和国教育法》《国家教育考试违规处理办法》及相关法律、行政法规，制定本办法。　</w:t>
      </w:r>
    </w:p>
    <w:p>
      <w:pPr>
        <w:widowControl/>
        <w:shd w:val="clear" w:color="auto" w:fill="FFFFFF"/>
        <w:adjustRightInd w:val="0"/>
        <w:snapToGrid w:val="0"/>
        <w:ind w:firstLine="643" w:firstLineChars="200"/>
        <w:textAlignment w:val="baseline"/>
        <w:rPr>
          <w:bCs/>
          <w:kern w:val="0"/>
          <w:sz w:val="32"/>
          <w:szCs w:val="32"/>
        </w:rPr>
      </w:pPr>
      <w:r>
        <w:rPr>
          <w:b/>
          <w:bCs/>
          <w:kern w:val="0"/>
          <w:sz w:val="32"/>
          <w:szCs w:val="32"/>
        </w:rPr>
        <w:t>第二条</w:t>
      </w:r>
      <w:r>
        <w:rPr>
          <w:bCs/>
          <w:kern w:val="0"/>
          <w:sz w:val="32"/>
          <w:szCs w:val="32"/>
        </w:rPr>
        <w:t xml:space="preserve"> </w:t>
      </w:r>
      <w:r>
        <w:rPr>
          <w:rFonts w:hint="eastAsia"/>
          <w:bCs/>
          <w:kern w:val="0"/>
          <w:sz w:val="32"/>
          <w:szCs w:val="32"/>
        </w:rPr>
        <w:t xml:space="preserve"> </w:t>
      </w:r>
      <w:r>
        <w:rPr>
          <w:bCs/>
          <w:kern w:val="0"/>
          <w:sz w:val="32"/>
          <w:szCs w:val="32"/>
        </w:rPr>
        <w:t>本办法适用国家开放大学组织的课程终结性考试、形成性考核、学位英语考试、单科课程考试等考试，其中课程终结性考试主要包括集中在考场进行的纸笔考试和计算机考试两种形式。</w:t>
      </w:r>
    </w:p>
    <w:p>
      <w:pPr>
        <w:widowControl/>
        <w:shd w:val="clear" w:color="auto" w:fill="FFFFFF"/>
        <w:adjustRightInd w:val="0"/>
        <w:snapToGrid w:val="0"/>
        <w:ind w:firstLine="643" w:firstLineChars="200"/>
        <w:textAlignment w:val="baseline"/>
        <w:rPr>
          <w:bCs/>
          <w:kern w:val="0"/>
          <w:sz w:val="32"/>
          <w:szCs w:val="32"/>
        </w:rPr>
      </w:pPr>
      <w:r>
        <w:rPr>
          <w:b/>
          <w:bCs/>
          <w:kern w:val="0"/>
          <w:sz w:val="32"/>
          <w:szCs w:val="32"/>
        </w:rPr>
        <w:t>第三条</w:t>
      </w:r>
      <w:r>
        <w:rPr>
          <w:bCs/>
          <w:kern w:val="0"/>
          <w:sz w:val="32"/>
          <w:szCs w:val="32"/>
        </w:rPr>
        <w:t xml:space="preserve">  本办法中考生是指参加国家开放大学组织考试的学生；考试工作人员是指主考、监考、巡考、试卷评阅、考务管理和技术支持等考试工作相关人员；违规是指考生违反考试管理规定的各种行为，按性质主要分为违纪、作弊、替考和扰乱考试秩序等四类。　 </w:t>
      </w:r>
    </w:p>
    <w:p>
      <w:pPr>
        <w:widowControl/>
        <w:shd w:val="clear" w:color="auto" w:fill="FFFFFF"/>
        <w:adjustRightInd w:val="0"/>
        <w:snapToGrid w:val="0"/>
        <w:jc w:val="center"/>
        <w:textAlignment w:val="baseline"/>
        <w:rPr>
          <w:rFonts w:eastAsia="黑体"/>
          <w:bCs/>
          <w:kern w:val="0"/>
          <w:sz w:val="32"/>
          <w:szCs w:val="32"/>
        </w:rPr>
      </w:pPr>
      <w:r>
        <w:rPr>
          <w:rFonts w:eastAsia="黑体"/>
          <w:bCs/>
          <w:kern w:val="0"/>
          <w:sz w:val="32"/>
          <w:szCs w:val="32"/>
        </w:rPr>
        <w:t>第二章 考试纪律</w:t>
      </w:r>
    </w:p>
    <w:p>
      <w:pPr>
        <w:widowControl/>
        <w:shd w:val="clear" w:color="auto" w:fill="FFFFFF"/>
        <w:adjustRightInd w:val="0"/>
        <w:snapToGrid w:val="0"/>
        <w:ind w:firstLine="643" w:firstLineChars="200"/>
        <w:textAlignment w:val="baseline"/>
        <w:rPr>
          <w:bCs/>
          <w:kern w:val="0"/>
          <w:sz w:val="32"/>
          <w:szCs w:val="32"/>
        </w:rPr>
      </w:pPr>
      <w:r>
        <w:rPr>
          <w:b/>
          <w:bCs/>
          <w:kern w:val="0"/>
          <w:sz w:val="32"/>
          <w:szCs w:val="32"/>
        </w:rPr>
        <w:t>第四条</w:t>
      </w:r>
      <w:r>
        <w:rPr>
          <w:bCs/>
          <w:kern w:val="0"/>
          <w:sz w:val="32"/>
          <w:szCs w:val="32"/>
        </w:rPr>
        <w:t xml:space="preserve">  考试开始前15分钟考生凭准考证（考试通知单）、学生证和有效身份证件（居民身份证、港澳台居民居住证、护照）进入规定考场对号入座，并将准考证（考试通知单）、学生证和有效身份证件放在考桌左上角，以便监考人员查验。无证或者证件不全的考生不得参加考试。</w:t>
      </w:r>
    </w:p>
    <w:p>
      <w:pPr>
        <w:widowControl/>
        <w:shd w:val="clear" w:color="auto" w:fill="FFFFFF"/>
        <w:adjustRightInd w:val="0"/>
        <w:snapToGrid w:val="0"/>
        <w:ind w:firstLine="643" w:firstLineChars="200"/>
        <w:textAlignment w:val="baseline"/>
        <w:rPr>
          <w:bCs/>
          <w:kern w:val="0"/>
          <w:sz w:val="32"/>
          <w:szCs w:val="32"/>
        </w:rPr>
      </w:pPr>
      <w:r>
        <w:rPr>
          <w:b/>
          <w:bCs/>
          <w:kern w:val="0"/>
          <w:sz w:val="32"/>
          <w:szCs w:val="32"/>
        </w:rPr>
        <w:t>第五条</w:t>
      </w:r>
      <w:r>
        <w:rPr>
          <w:bCs/>
          <w:kern w:val="0"/>
          <w:sz w:val="32"/>
          <w:szCs w:val="32"/>
        </w:rPr>
        <w:t xml:space="preserve">  考生考试时不允许携带各种通讯工具。</w:t>
      </w:r>
    </w:p>
    <w:p>
      <w:pPr>
        <w:widowControl/>
        <w:shd w:val="clear" w:color="auto" w:fill="FFFFFF"/>
        <w:adjustRightInd w:val="0"/>
        <w:snapToGrid w:val="0"/>
        <w:ind w:firstLine="643" w:firstLineChars="200"/>
        <w:textAlignment w:val="baseline"/>
        <w:rPr>
          <w:bCs/>
          <w:kern w:val="0"/>
          <w:sz w:val="32"/>
          <w:szCs w:val="32"/>
        </w:rPr>
      </w:pPr>
      <w:r>
        <w:rPr>
          <w:b/>
          <w:bCs/>
          <w:kern w:val="0"/>
          <w:sz w:val="32"/>
          <w:szCs w:val="32"/>
        </w:rPr>
        <w:t>第六条</w:t>
      </w:r>
      <w:r>
        <w:rPr>
          <w:bCs/>
          <w:kern w:val="0"/>
          <w:sz w:val="32"/>
          <w:szCs w:val="32"/>
        </w:rPr>
        <w:t xml:space="preserve">  参加闭卷考试的考生，除携带必要的文具外，不准携带其它物品。参加非闭卷考试的考生，除携带必要的文具和该考试科目允许的相关资料外，不准携带其他物品。已携带入场的其它物品应按要求存放在指定位置。</w:t>
      </w:r>
    </w:p>
    <w:p>
      <w:pPr>
        <w:widowControl/>
        <w:shd w:val="clear" w:color="auto" w:fill="FFFFFF"/>
        <w:adjustRightInd w:val="0"/>
        <w:snapToGrid w:val="0"/>
        <w:ind w:firstLine="643" w:firstLineChars="200"/>
        <w:textAlignment w:val="baseline"/>
        <w:rPr>
          <w:bCs/>
          <w:kern w:val="0"/>
          <w:sz w:val="32"/>
          <w:szCs w:val="32"/>
        </w:rPr>
      </w:pPr>
      <w:r>
        <w:rPr>
          <w:b/>
          <w:bCs/>
          <w:kern w:val="0"/>
          <w:sz w:val="32"/>
          <w:szCs w:val="32"/>
        </w:rPr>
        <w:t>第七条</w:t>
      </w:r>
      <w:r>
        <w:rPr>
          <w:bCs/>
          <w:kern w:val="0"/>
          <w:sz w:val="32"/>
          <w:szCs w:val="32"/>
        </w:rPr>
        <w:t xml:space="preserve">  考生领到试卷后，应首先检查试卷，如发现试卷不全、缺损、漏印、错印等情况，要举手向监考人员报告。</w:t>
      </w:r>
    </w:p>
    <w:p>
      <w:pPr>
        <w:widowControl/>
        <w:shd w:val="clear" w:color="auto" w:fill="FFFFFF"/>
        <w:adjustRightInd w:val="0"/>
        <w:snapToGrid w:val="0"/>
        <w:ind w:firstLine="643" w:firstLineChars="200"/>
        <w:textAlignment w:val="baseline"/>
        <w:rPr>
          <w:bCs/>
          <w:kern w:val="0"/>
          <w:sz w:val="32"/>
          <w:szCs w:val="32"/>
        </w:rPr>
      </w:pPr>
      <w:r>
        <w:rPr>
          <w:b/>
          <w:bCs/>
          <w:kern w:val="0"/>
          <w:sz w:val="32"/>
          <w:szCs w:val="32"/>
        </w:rPr>
        <w:t>第八条</w:t>
      </w:r>
      <w:r>
        <w:rPr>
          <w:bCs/>
          <w:kern w:val="0"/>
          <w:sz w:val="32"/>
          <w:szCs w:val="32"/>
        </w:rPr>
        <w:t xml:space="preserve">  考生答题前，应在试卷、答卷（含答题纸、答题卡等，下同）指定区域准确完整填写姓名、准考证号、学号、座位号等信息，字迹要工整清晰。禁止在试卷、答卷指定区域外填写学号、姓名等信息，或作其他标记。</w:t>
      </w:r>
    </w:p>
    <w:p>
      <w:pPr>
        <w:widowControl/>
        <w:shd w:val="clear" w:color="auto" w:fill="FFFFFF"/>
        <w:adjustRightInd w:val="0"/>
        <w:snapToGrid w:val="0"/>
        <w:ind w:firstLine="643" w:firstLineChars="200"/>
        <w:textAlignment w:val="baseline"/>
        <w:rPr>
          <w:bCs/>
          <w:kern w:val="0"/>
          <w:sz w:val="32"/>
          <w:szCs w:val="32"/>
        </w:rPr>
      </w:pPr>
      <w:r>
        <w:rPr>
          <w:b/>
          <w:bCs/>
          <w:kern w:val="0"/>
          <w:sz w:val="32"/>
          <w:szCs w:val="32"/>
        </w:rPr>
        <w:t>第九条</w:t>
      </w:r>
      <w:r>
        <w:rPr>
          <w:bCs/>
          <w:kern w:val="0"/>
          <w:sz w:val="32"/>
          <w:szCs w:val="32"/>
        </w:rPr>
        <w:t xml:space="preserve">  考试开始指令发出后，考生才能开始答题。</w:t>
      </w:r>
    </w:p>
    <w:p>
      <w:pPr>
        <w:widowControl/>
        <w:shd w:val="clear" w:color="auto" w:fill="FFFFFF"/>
        <w:adjustRightInd w:val="0"/>
        <w:snapToGrid w:val="0"/>
        <w:ind w:firstLine="643" w:firstLineChars="200"/>
        <w:textAlignment w:val="baseline"/>
        <w:rPr>
          <w:bCs/>
          <w:kern w:val="0"/>
          <w:sz w:val="32"/>
          <w:szCs w:val="32"/>
        </w:rPr>
      </w:pPr>
      <w:r>
        <w:rPr>
          <w:b/>
          <w:bCs/>
          <w:kern w:val="0"/>
          <w:sz w:val="32"/>
          <w:szCs w:val="32"/>
        </w:rPr>
        <w:t>第十条</w:t>
      </w:r>
      <w:r>
        <w:rPr>
          <w:bCs/>
          <w:kern w:val="0"/>
          <w:sz w:val="32"/>
          <w:szCs w:val="32"/>
        </w:rPr>
        <w:t xml:space="preserve">  考试开始30分钟后，考生停止进入考场。开考30分钟后考生方可交卷离开考场（有特殊要求的考试除外）。考生交卷后应立即离开，不得在考场附近逗留、交谈，不得再返回考场继续考试。</w:t>
      </w:r>
    </w:p>
    <w:p>
      <w:pPr>
        <w:widowControl/>
        <w:shd w:val="clear" w:color="auto" w:fill="FFFFFF"/>
        <w:adjustRightInd w:val="0"/>
        <w:snapToGrid w:val="0"/>
        <w:ind w:firstLine="643" w:firstLineChars="200"/>
        <w:textAlignment w:val="baseline"/>
        <w:rPr>
          <w:bCs/>
          <w:kern w:val="0"/>
          <w:sz w:val="32"/>
          <w:szCs w:val="32"/>
        </w:rPr>
      </w:pPr>
      <w:r>
        <w:rPr>
          <w:b/>
          <w:bCs/>
          <w:kern w:val="0"/>
          <w:sz w:val="32"/>
          <w:szCs w:val="32"/>
        </w:rPr>
        <w:t>第十一条</w:t>
      </w:r>
      <w:r>
        <w:rPr>
          <w:bCs/>
          <w:kern w:val="0"/>
          <w:sz w:val="32"/>
          <w:szCs w:val="32"/>
        </w:rPr>
        <w:t xml:space="preserve">  考生答题时只允许使用同一种颜色（黑色或蓝色）字迹的钢笔、圆珠笔或签字笔作答，特殊要求的科目（如答题纸、作图等）按具体要求执行。</w:t>
      </w:r>
    </w:p>
    <w:p>
      <w:pPr>
        <w:widowControl/>
        <w:shd w:val="clear" w:color="auto" w:fill="FFFFFF"/>
        <w:adjustRightInd w:val="0"/>
        <w:snapToGrid w:val="0"/>
        <w:ind w:firstLine="643" w:firstLineChars="200"/>
        <w:textAlignment w:val="baseline"/>
        <w:rPr>
          <w:bCs/>
          <w:kern w:val="0"/>
          <w:sz w:val="32"/>
          <w:szCs w:val="32"/>
        </w:rPr>
      </w:pPr>
      <w:r>
        <w:rPr>
          <w:b/>
          <w:bCs/>
          <w:kern w:val="0"/>
          <w:sz w:val="32"/>
          <w:szCs w:val="32"/>
        </w:rPr>
        <w:t>第十二条</w:t>
      </w:r>
      <w:r>
        <w:rPr>
          <w:bCs/>
          <w:kern w:val="0"/>
          <w:sz w:val="32"/>
          <w:szCs w:val="32"/>
        </w:rPr>
        <w:t xml:space="preserve">  考生不得询问试题题意，若发现试题字迹模糊或试题有误，可举手向监考人员询问，不准询问其他考生。</w:t>
      </w:r>
    </w:p>
    <w:p>
      <w:pPr>
        <w:widowControl/>
        <w:shd w:val="clear" w:color="auto" w:fill="FFFFFF"/>
        <w:adjustRightInd w:val="0"/>
        <w:snapToGrid w:val="0"/>
        <w:ind w:firstLine="643" w:firstLineChars="200"/>
        <w:textAlignment w:val="baseline"/>
        <w:rPr>
          <w:bCs/>
          <w:kern w:val="0"/>
          <w:sz w:val="32"/>
          <w:szCs w:val="32"/>
        </w:rPr>
      </w:pPr>
      <w:r>
        <w:rPr>
          <w:b/>
          <w:bCs/>
          <w:kern w:val="0"/>
          <w:sz w:val="32"/>
          <w:szCs w:val="32"/>
        </w:rPr>
        <w:t>第十三条</w:t>
      </w:r>
      <w:r>
        <w:rPr>
          <w:bCs/>
          <w:kern w:val="0"/>
          <w:sz w:val="32"/>
          <w:szCs w:val="32"/>
        </w:rPr>
        <w:t xml:space="preserve">  考试期间考生应独立作答，不准擅自借用其他考生文具，不准旁窥、交头接耳、传递物品、打手势、做暗号，不准抄袭他人答卷或允许他人抄袭本人答卷，严禁夹带、换卷、替考以及其他违规行为。</w:t>
      </w:r>
    </w:p>
    <w:p>
      <w:pPr>
        <w:widowControl/>
        <w:shd w:val="clear" w:color="auto" w:fill="FFFFFF"/>
        <w:adjustRightInd w:val="0"/>
        <w:snapToGrid w:val="0"/>
        <w:ind w:firstLine="643" w:firstLineChars="200"/>
        <w:textAlignment w:val="baseline"/>
        <w:rPr>
          <w:bCs/>
          <w:kern w:val="0"/>
          <w:sz w:val="32"/>
          <w:szCs w:val="32"/>
        </w:rPr>
      </w:pPr>
      <w:r>
        <w:rPr>
          <w:b/>
          <w:bCs/>
          <w:kern w:val="0"/>
          <w:sz w:val="32"/>
          <w:szCs w:val="32"/>
        </w:rPr>
        <w:t>第十四条</w:t>
      </w:r>
      <w:r>
        <w:rPr>
          <w:bCs/>
          <w:kern w:val="0"/>
          <w:sz w:val="32"/>
          <w:szCs w:val="32"/>
        </w:rPr>
        <w:t xml:space="preserve">  考试期间考生原则上不允许上厕所，若遇特殊情况，须由工作人员陪同出入考场。</w:t>
      </w:r>
    </w:p>
    <w:p>
      <w:pPr>
        <w:widowControl/>
        <w:shd w:val="clear" w:color="auto" w:fill="FFFFFF"/>
        <w:adjustRightInd w:val="0"/>
        <w:snapToGrid w:val="0"/>
        <w:ind w:firstLine="643" w:firstLineChars="200"/>
        <w:textAlignment w:val="baseline"/>
        <w:rPr>
          <w:bCs/>
          <w:kern w:val="0"/>
          <w:sz w:val="32"/>
          <w:szCs w:val="32"/>
        </w:rPr>
      </w:pPr>
      <w:r>
        <w:rPr>
          <w:b/>
          <w:bCs/>
          <w:kern w:val="0"/>
          <w:sz w:val="32"/>
          <w:szCs w:val="32"/>
        </w:rPr>
        <w:t>第十五条</w:t>
      </w:r>
      <w:r>
        <w:rPr>
          <w:bCs/>
          <w:kern w:val="0"/>
          <w:sz w:val="32"/>
          <w:szCs w:val="32"/>
        </w:rPr>
        <w:t xml:space="preserve">  考试结束指令发出后，考生应立即停止答题，将答卷反扣在桌面上。待监考人员收齐试卷、答卷并确认无误后，考生按监考人员要求离开考场。严禁将试卷、答卷、草稿纸等考试用纸带出考场。</w:t>
      </w:r>
    </w:p>
    <w:p>
      <w:pPr>
        <w:widowControl/>
        <w:shd w:val="clear" w:color="auto" w:fill="FFFFFF"/>
        <w:adjustRightInd w:val="0"/>
        <w:snapToGrid w:val="0"/>
        <w:ind w:firstLine="643" w:firstLineChars="200"/>
        <w:textAlignment w:val="baseline"/>
        <w:rPr>
          <w:bCs/>
          <w:kern w:val="0"/>
          <w:sz w:val="32"/>
          <w:szCs w:val="32"/>
        </w:rPr>
      </w:pPr>
      <w:r>
        <w:rPr>
          <w:b/>
          <w:bCs/>
          <w:kern w:val="0"/>
          <w:sz w:val="32"/>
          <w:szCs w:val="32"/>
        </w:rPr>
        <w:t>第十六条</w:t>
      </w:r>
      <w:r>
        <w:rPr>
          <w:bCs/>
          <w:kern w:val="0"/>
          <w:sz w:val="32"/>
          <w:szCs w:val="32"/>
        </w:rPr>
        <w:t xml:space="preserve">  留考考生应服从考试工作人员的安排，不得与其他考生或人员接触。</w:t>
      </w:r>
    </w:p>
    <w:p>
      <w:pPr>
        <w:widowControl/>
        <w:shd w:val="clear" w:color="auto" w:fill="FFFFFF"/>
        <w:adjustRightInd w:val="0"/>
        <w:snapToGrid w:val="0"/>
        <w:ind w:firstLine="643" w:firstLineChars="200"/>
        <w:textAlignment w:val="baseline"/>
        <w:rPr>
          <w:bCs/>
          <w:kern w:val="0"/>
          <w:sz w:val="32"/>
          <w:szCs w:val="32"/>
        </w:rPr>
      </w:pPr>
      <w:r>
        <w:rPr>
          <w:b/>
          <w:bCs/>
          <w:kern w:val="0"/>
          <w:sz w:val="32"/>
          <w:szCs w:val="32"/>
        </w:rPr>
        <w:t>第十七条</w:t>
      </w:r>
      <w:r>
        <w:rPr>
          <w:bCs/>
          <w:kern w:val="0"/>
          <w:sz w:val="32"/>
          <w:szCs w:val="32"/>
        </w:rPr>
        <w:t xml:space="preserve">  考生应服从考试工作人员的管理，不得以任何理由拒绝、妨碍考试工作人员履行工作职责，不得扰乱考场秩序，不得恐吓、威胁、侮辱、诽谤、诬陷或者以其他方式侵害考试工作人员及其他考生的人身安全和合法权益。</w:t>
      </w:r>
    </w:p>
    <w:p>
      <w:pPr>
        <w:widowControl/>
        <w:shd w:val="clear" w:color="auto" w:fill="FFFFFF"/>
        <w:adjustRightInd w:val="0"/>
        <w:snapToGrid w:val="0"/>
        <w:jc w:val="center"/>
        <w:textAlignment w:val="baseline"/>
        <w:rPr>
          <w:rFonts w:eastAsia="黑体"/>
          <w:bCs/>
          <w:kern w:val="0"/>
          <w:sz w:val="32"/>
          <w:szCs w:val="32"/>
        </w:rPr>
      </w:pPr>
      <w:r>
        <w:rPr>
          <w:rFonts w:eastAsia="黑体"/>
          <w:bCs/>
          <w:kern w:val="0"/>
          <w:sz w:val="32"/>
          <w:szCs w:val="32"/>
        </w:rPr>
        <w:t>第三章  违规行为的认定</w:t>
      </w:r>
    </w:p>
    <w:p>
      <w:pPr>
        <w:widowControl/>
        <w:shd w:val="clear" w:color="auto" w:fill="FFFFFF"/>
        <w:adjustRightInd w:val="0"/>
        <w:snapToGrid w:val="0"/>
        <w:ind w:firstLine="643" w:firstLineChars="200"/>
        <w:textAlignment w:val="baseline"/>
        <w:rPr>
          <w:bCs/>
          <w:kern w:val="0"/>
          <w:sz w:val="32"/>
          <w:szCs w:val="32"/>
        </w:rPr>
      </w:pPr>
      <w:r>
        <w:rPr>
          <w:b/>
          <w:bCs/>
          <w:kern w:val="0"/>
          <w:sz w:val="32"/>
          <w:szCs w:val="32"/>
        </w:rPr>
        <w:t>第十八条</w:t>
      </w:r>
      <w:r>
        <w:rPr>
          <w:bCs/>
          <w:kern w:val="0"/>
          <w:sz w:val="32"/>
          <w:szCs w:val="32"/>
        </w:rPr>
        <w:t xml:space="preserve">  考生不遵守考试纪律，不服从考试工作人员的安排与要求，有下列行为之一的，应当认定为违纪：</w:t>
      </w:r>
    </w:p>
    <w:p>
      <w:pPr>
        <w:widowControl/>
        <w:shd w:val="clear" w:color="auto" w:fill="FFFFFF"/>
        <w:adjustRightInd w:val="0"/>
        <w:snapToGrid w:val="0"/>
        <w:ind w:firstLine="640" w:firstLineChars="200"/>
        <w:textAlignment w:val="baseline"/>
        <w:rPr>
          <w:bCs/>
          <w:kern w:val="0"/>
          <w:sz w:val="32"/>
          <w:szCs w:val="32"/>
        </w:rPr>
      </w:pPr>
      <w:r>
        <w:rPr>
          <w:bCs/>
          <w:kern w:val="0"/>
          <w:sz w:val="32"/>
          <w:szCs w:val="32"/>
        </w:rPr>
        <w:t>（一）考试时携带规定以外的物品或者未将其放在指定位置；</w:t>
      </w:r>
    </w:p>
    <w:p>
      <w:pPr>
        <w:widowControl/>
        <w:shd w:val="clear" w:color="auto" w:fill="FFFFFF"/>
        <w:adjustRightInd w:val="0"/>
        <w:snapToGrid w:val="0"/>
        <w:ind w:firstLine="640" w:firstLineChars="200"/>
        <w:textAlignment w:val="baseline"/>
        <w:rPr>
          <w:bCs/>
          <w:kern w:val="0"/>
          <w:sz w:val="32"/>
          <w:szCs w:val="32"/>
        </w:rPr>
      </w:pPr>
      <w:r>
        <w:rPr>
          <w:bCs/>
          <w:kern w:val="0"/>
          <w:sz w:val="32"/>
          <w:szCs w:val="32"/>
        </w:rPr>
        <w:t>（二）未在规定的座位进行考试；</w:t>
      </w:r>
    </w:p>
    <w:p>
      <w:pPr>
        <w:widowControl/>
        <w:shd w:val="clear" w:color="auto" w:fill="FFFFFF"/>
        <w:adjustRightInd w:val="0"/>
        <w:snapToGrid w:val="0"/>
        <w:ind w:firstLine="640" w:firstLineChars="200"/>
        <w:textAlignment w:val="baseline"/>
        <w:rPr>
          <w:bCs/>
          <w:kern w:val="0"/>
          <w:sz w:val="32"/>
          <w:szCs w:val="32"/>
        </w:rPr>
      </w:pPr>
      <w:r>
        <w:rPr>
          <w:bCs/>
          <w:kern w:val="0"/>
          <w:sz w:val="32"/>
          <w:szCs w:val="32"/>
        </w:rPr>
        <w:t>（三）考试开始信号发出前答题或者考试结束信号发出后继续答题；</w:t>
      </w:r>
    </w:p>
    <w:p>
      <w:pPr>
        <w:widowControl/>
        <w:shd w:val="clear" w:color="auto" w:fill="FFFFFF"/>
        <w:adjustRightInd w:val="0"/>
        <w:snapToGrid w:val="0"/>
        <w:ind w:firstLine="640" w:firstLineChars="200"/>
        <w:textAlignment w:val="baseline"/>
        <w:rPr>
          <w:bCs/>
          <w:kern w:val="0"/>
          <w:sz w:val="32"/>
          <w:szCs w:val="32"/>
        </w:rPr>
      </w:pPr>
      <w:r>
        <w:rPr>
          <w:bCs/>
          <w:kern w:val="0"/>
          <w:sz w:val="32"/>
          <w:szCs w:val="32"/>
        </w:rPr>
        <w:t>（四）考试过程中旁窥、交头接耳、打手势或做暗号；</w:t>
      </w:r>
    </w:p>
    <w:p>
      <w:pPr>
        <w:widowControl/>
        <w:shd w:val="clear" w:color="auto" w:fill="FFFFFF"/>
        <w:adjustRightInd w:val="0"/>
        <w:snapToGrid w:val="0"/>
        <w:ind w:firstLine="640" w:firstLineChars="200"/>
        <w:textAlignment w:val="baseline"/>
        <w:rPr>
          <w:bCs/>
          <w:kern w:val="0"/>
          <w:sz w:val="32"/>
          <w:szCs w:val="32"/>
        </w:rPr>
      </w:pPr>
      <w:r>
        <w:rPr>
          <w:bCs/>
          <w:kern w:val="0"/>
          <w:sz w:val="32"/>
          <w:szCs w:val="32"/>
        </w:rPr>
        <w:t>（五）在考场或考试管理部门禁止的范围内，喧哗、吸烟或者实施其他影响考试秩序行为；</w:t>
      </w:r>
    </w:p>
    <w:p>
      <w:pPr>
        <w:widowControl/>
        <w:shd w:val="clear" w:color="auto" w:fill="FFFFFF"/>
        <w:adjustRightInd w:val="0"/>
        <w:snapToGrid w:val="0"/>
        <w:ind w:firstLine="640" w:firstLineChars="200"/>
        <w:textAlignment w:val="baseline"/>
        <w:rPr>
          <w:bCs/>
          <w:kern w:val="0"/>
          <w:sz w:val="32"/>
          <w:szCs w:val="32"/>
        </w:rPr>
      </w:pPr>
      <w:r>
        <w:rPr>
          <w:bCs/>
          <w:kern w:val="0"/>
          <w:sz w:val="32"/>
          <w:szCs w:val="32"/>
        </w:rPr>
        <w:t>（六）使用规定以外的纸笔答题、在试卷答卷指定区域以外书写姓名、准考证号、学号或者以其他方式在答卷上标记信息；</w:t>
      </w:r>
    </w:p>
    <w:p>
      <w:pPr>
        <w:widowControl/>
        <w:shd w:val="clear" w:color="auto" w:fill="FFFFFF"/>
        <w:adjustRightInd w:val="0"/>
        <w:snapToGrid w:val="0"/>
        <w:ind w:firstLine="640" w:firstLineChars="200"/>
        <w:textAlignment w:val="baseline"/>
        <w:rPr>
          <w:bCs/>
          <w:kern w:val="0"/>
          <w:sz w:val="32"/>
          <w:szCs w:val="32"/>
        </w:rPr>
      </w:pPr>
      <w:r>
        <w:rPr>
          <w:bCs/>
          <w:kern w:val="0"/>
          <w:sz w:val="32"/>
          <w:szCs w:val="32"/>
        </w:rPr>
        <w:t>（七）考试过程中擅自进入或离开考场；</w:t>
      </w:r>
    </w:p>
    <w:p>
      <w:pPr>
        <w:widowControl/>
        <w:shd w:val="clear" w:color="auto" w:fill="FFFFFF"/>
        <w:adjustRightInd w:val="0"/>
        <w:snapToGrid w:val="0"/>
        <w:ind w:firstLine="640" w:firstLineChars="200"/>
        <w:textAlignment w:val="baseline"/>
        <w:rPr>
          <w:bCs/>
          <w:kern w:val="0"/>
          <w:sz w:val="32"/>
          <w:szCs w:val="32"/>
        </w:rPr>
      </w:pPr>
      <w:r>
        <w:rPr>
          <w:bCs/>
          <w:kern w:val="0"/>
          <w:sz w:val="32"/>
          <w:szCs w:val="32"/>
        </w:rPr>
        <w:t>（八）留考期间未经考试工作人员允许与其他考生或人员接触；</w:t>
      </w:r>
    </w:p>
    <w:p>
      <w:pPr>
        <w:widowControl/>
        <w:shd w:val="clear" w:color="auto" w:fill="FFFFFF"/>
        <w:adjustRightInd w:val="0"/>
        <w:snapToGrid w:val="0"/>
        <w:ind w:firstLine="640" w:firstLineChars="200"/>
        <w:textAlignment w:val="baseline"/>
        <w:rPr>
          <w:bCs/>
          <w:kern w:val="0"/>
          <w:sz w:val="32"/>
          <w:szCs w:val="32"/>
        </w:rPr>
      </w:pPr>
      <w:r>
        <w:rPr>
          <w:bCs/>
          <w:kern w:val="0"/>
          <w:sz w:val="32"/>
          <w:szCs w:val="32"/>
        </w:rPr>
        <w:t>（九）参加计算机考试期间擅自使用优盘、移动硬盘等外接设备；</w:t>
      </w:r>
    </w:p>
    <w:p>
      <w:pPr>
        <w:widowControl/>
        <w:shd w:val="clear" w:color="auto" w:fill="FFFFFF"/>
        <w:adjustRightInd w:val="0"/>
        <w:snapToGrid w:val="0"/>
        <w:ind w:firstLine="640" w:firstLineChars="200"/>
        <w:textAlignment w:val="baseline"/>
        <w:rPr>
          <w:bCs/>
          <w:kern w:val="0"/>
          <w:sz w:val="32"/>
          <w:szCs w:val="32"/>
        </w:rPr>
      </w:pPr>
      <w:r>
        <w:rPr>
          <w:bCs/>
          <w:kern w:val="0"/>
          <w:sz w:val="32"/>
          <w:szCs w:val="32"/>
        </w:rPr>
        <w:t>（十）其他违反考试纪律但尚未构成作弊的行为。</w:t>
      </w:r>
    </w:p>
    <w:p>
      <w:pPr>
        <w:widowControl/>
        <w:shd w:val="clear" w:color="auto" w:fill="FFFFFF"/>
        <w:adjustRightInd w:val="0"/>
        <w:snapToGrid w:val="0"/>
        <w:ind w:firstLine="643" w:firstLineChars="200"/>
        <w:textAlignment w:val="baseline"/>
        <w:rPr>
          <w:bCs/>
          <w:kern w:val="0"/>
          <w:sz w:val="32"/>
          <w:szCs w:val="32"/>
        </w:rPr>
      </w:pPr>
      <w:r>
        <w:rPr>
          <w:b/>
          <w:bCs/>
          <w:kern w:val="0"/>
          <w:sz w:val="32"/>
          <w:szCs w:val="32"/>
        </w:rPr>
        <w:t>第十九条</w:t>
      </w:r>
      <w:r>
        <w:rPr>
          <w:bCs/>
          <w:kern w:val="0"/>
          <w:sz w:val="32"/>
          <w:szCs w:val="32"/>
        </w:rPr>
        <w:t xml:space="preserve">  考生违背考试公平、公正原则，在考试过程中有下列行为之一的，应当认定为作弊：</w:t>
      </w:r>
    </w:p>
    <w:p>
      <w:pPr>
        <w:widowControl/>
        <w:shd w:val="clear" w:color="auto" w:fill="FFFFFF"/>
        <w:adjustRightInd w:val="0"/>
        <w:snapToGrid w:val="0"/>
        <w:ind w:firstLine="640" w:firstLineChars="200"/>
        <w:textAlignment w:val="baseline"/>
        <w:rPr>
          <w:bCs/>
          <w:kern w:val="0"/>
          <w:sz w:val="32"/>
          <w:szCs w:val="32"/>
        </w:rPr>
      </w:pPr>
      <w:r>
        <w:rPr>
          <w:bCs/>
          <w:kern w:val="0"/>
          <w:sz w:val="32"/>
          <w:szCs w:val="32"/>
        </w:rPr>
        <w:t>（一）违反规定携带与考试内容相关的材料或者存储有与考试内容相关资料的电子设备参加考试；</w:t>
      </w:r>
    </w:p>
    <w:p>
      <w:pPr>
        <w:widowControl/>
        <w:shd w:val="clear" w:color="auto" w:fill="FFFFFF"/>
        <w:adjustRightInd w:val="0"/>
        <w:snapToGrid w:val="0"/>
        <w:ind w:firstLine="640" w:firstLineChars="200"/>
        <w:textAlignment w:val="baseline"/>
        <w:rPr>
          <w:bCs/>
          <w:kern w:val="0"/>
          <w:sz w:val="32"/>
          <w:szCs w:val="32"/>
        </w:rPr>
      </w:pPr>
      <w:r>
        <w:rPr>
          <w:bCs/>
          <w:kern w:val="0"/>
          <w:sz w:val="32"/>
          <w:szCs w:val="32"/>
        </w:rPr>
        <w:t>（二）抄袭或者协助他人抄袭；</w:t>
      </w:r>
    </w:p>
    <w:p>
      <w:pPr>
        <w:widowControl/>
        <w:shd w:val="clear" w:color="auto" w:fill="FFFFFF"/>
        <w:adjustRightInd w:val="0"/>
        <w:snapToGrid w:val="0"/>
        <w:ind w:firstLine="640" w:firstLineChars="200"/>
        <w:textAlignment w:val="baseline"/>
        <w:rPr>
          <w:bCs/>
          <w:kern w:val="0"/>
          <w:sz w:val="32"/>
          <w:szCs w:val="32"/>
        </w:rPr>
      </w:pPr>
      <w:r>
        <w:rPr>
          <w:bCs/>
          <w:kern w:val="0"/>
          <w:sz w:val="32"/>
          <w:szCs w:val="32"/>
        </w:rPr>
        <w:t>（三）抢夺、窃取他人试卷、答卷或者胁迫他人为自己抄袭提供方便；</w:t>
      </w:r>
    </w:p>
    <w:p>
      <w:pPr>
        <w:widowControl/>
        <w:shd w:val="clear" w:color="auto" w:fill="FFFFFF"/>
        <w:adjustRightInd w:val="0"/>
        <w:snapToGrid w:val="0"/>
        <w:ind w:firstLine="640" w:firstLineChars="200"/>
        <w:textAlignment w:val="baseline"/>
        <w:rPr>
          <w:bCs/>
          <w:kern w:val="0"/>
          <w:sz w:val="32"/>
          <w:szCs w:val="32"/>
        </w:rPr>
      </w:pPr>
      <w:r>
        <w:rPr>
          <w:bCs/>
          <w:kern w:val="0"/>
          <w:sz w:val="32"/>
          <w:szCs w:val="32"/>
        </w:rPr>
        <w:t xml:space="preserve">（四）携带具有发送或者接收信息功能的通讯工具和设备； </w:t>
      </w:r>
    </w:p>
    <w:p>
      <w:pPr>
        <w:widowControl/>
        <w:shd w:val="clear" w:color="auto" w:fill="FFFFFF"/>
        <w:adjustRightInd w:val="0"/>
        <w:snapToGrid w:val="0"/>
        <w:ind w:firstLine="640" w:firstLineChars="200"/>
        <w:textAlignment w:val="baseline"/>
        <w:rPr>
          <w:bCs/>
          <w:kern w:val="0"/>
          <w:sz w:val="32"/>
          <w:szCs w:val="32"/>
        </w:rPr>
      </w:pPr>
      <w:r>
        <w:rPr>
          <w:bCs/>
          <w:kern w:val="0"/>
          <w:sz w:val="32"/>
          <w:szCs w:val="32"/>
        </w:rPr>
        <w:t>（五）故意破坏、销毁试卷、答卷或考试材料；</w:t>
      </w:r>
    </w:p>
    <w:p>
      <w:pPr>
        <w:widowControl/>
        <w:shd w:val="clear" w:color="auto" w:fill="FFFFFF"/>
        <w:adjustRightInd w:val="0"/>
        <w:snapToGrid w:val="0"/>
        <w:ind w:firstLine="640" w:firstLineChars="200"/>
        <w:textAlignment w:val="baseline"/>
        <w:rPr>
          <w:bCs/>
          <w:kern w:val="0"/>
          <w:sz w:val="32"/>
          <w:szCs w:val="32"/>
        </w:rPr>
      </w:pPr>
      <w:r>
        <w:rPr>
          <w:bCs/>
          <w:kern w:val="0"/>
          <w:sz w:val="32"/>
          <w:szCs w:val="32"/>
        </w:rPr>
        <w:t>（六）在答卷上填写与本人身份不符的姓名、准考证号、学号等信息；</w:t>
      </w:r>
    </w:p>
    <w:p>
      <w:pPr>
        <w:widowControl/>
        <w:shd w:val="clear" w:color="auto" w:fill="FFFFFF"/>
        <w:adjustRightInd w:val="0"/>
        <w:snapToGrid w:val="0"/>
        <w:ind w:firstLine="640" w:firstLineChars="200"/>
        <w:textAlignment w:val="baseline"/>
        <w:rPr>
          <w:bCs/>
          <w:kern w:val="0"/>
          <w:sz w:val="32"/>
          <w:szCs w:val="32"/>
        </w:rPr>
      </w:pPr>
      <w:r>
        <w:rPr>
          <w:bCs/>
          <w:kern w:val="0"/>
          <w:sz w:val="32"/>
          <w:szCs w:val="32"/>
        </w:rPr>
        <w:t>（七）传、接物品或者交换试卷、答卷、草稿纸；</w:t>
      </w:r>
    </w:p>
    <w:p>
      <w:pPr>
        <w:widowControl/>
        <w:shd w:val="clear" w:color="auto" w:fill="FFFFFF"/>
        <w:adjustRightInd w:val="0"/>
        <w:snapToGrid w:val="0"/>
        <w:ind w:firstLine="640" w:firstLineChars="200"/>
        <w:textAlignment w:val="baseline"/>
        <w:rPr>
          <w:bCs/>
          <w:kern w:val="0"/>
          <w:sz w:val="32"/>
          <w:szCs w:val="32"/>
        </w:rPr>
      </w:pPr>
      <w:r>
        <w:rPr>
          <w:bCs/>
          <w:kern w:val="0"/>
          <w:sz w:val="32"/>
          <w:szCs w:val="32"/>
        </w:rPr>
        <w:t>（八）其他以不正当手段获得或者试图获得试题答案、考试成绩的行为。</w:t>
      </w:r>
    </w:p>
    <w:p>
      <w:pPr>
        <w:widowControl/>
        <w:shd w:val="clear" w:color="auto" w:fill="FFFFFF"/>
        <w:adjustRightInd w:val="0"/>
        <w:snapToGrid w:val="0"/>
        <w:ind w:firstLine="643" w:firstLineChars="200"/>
        <w:textAlignment w:val="baseline"/>
        <w:rPr>
          <w:bCs/>
          <w:kern w:val="0"/>
          <w:sz w:val="32"/>
          <w:szCs w:val="32"/>
        </w:rPr>
      </w:pPr>
      <w:r>
        <w:rPr>
          <w:b/>
          <w:bCs/>
          <w:kern w:val="0"/>
          <w:sz w:val="32"/>
          <w:szCs w:val="32"/>
        </w:rPr>
        <w:t>第二十条</w:t>
      </w:r>
      <w:r>
        <w:rPr>
          <w:bCs/>
          <w:kern w:val="0"/>
          <w:sz w:val="32"/>
          <w:szCs w:val="32"/>
        </w:rPr>
        <w:t xml:space="preserve">  考试期间或者考试结束后发现考生有下列行为之一的，应当认定相关考生实施了考试作弊行为，也认定为作弊：</w:t>
      </w:r>
    </w:p>
    <w:p>
      <w:pPr>
        <w:widowControl/>
        <w:shd w:val="clear" w:color="auto" w:fill="FFFFFF"/>
        <w:adjustRightInd w:val="0"/>
        <w:snapToGrid w:val="0"/>
        <w:ind w:firstLine="640" w:firstLineChars="200"/>
        <w:textAlignment w:val="baseline"/>
        <w:rPr>
          <w:bCs/>
          <w:kern w:val="0"/>
          <w:sz w:val="32"/>
          <w:szCs w:val="32"/>
        </w:rPr>
      </w:pPr>
      <w:r>
        <w:rPr>
          <w:bCs/>
          <w:kern w:val="0"/>
          <w:sz w:val="32"/>
          <w:szCs w:val="32"/>
        </w:rPr>
        <w:t>（一）通过伪造证件、证明、档案及其他材料获得考试资格、免试资格和考试成绩；</w:t>
      </w:r>
    </w:p>
    <w:p>
      <w:pPr>
        <w:widowControl/>
        <w:shd w:val="clear" w:color="auto" w:fill="FFFFFF"/>
        <w:adjustRightInd w:val="0"/>
        <w:snapToGrid w:val="0"/>
        <w:ind w:firstLine="640" w:firstLineChars="200"/>
        <w:textAlignment w:val="baseline"/>
        <w:rPr>
          <w:bCs/>
          <w:kern w:val="0"/>
          <w:sz w:val="32"/>
          <w:szCs w:val="32"/>
        </w:rPr>
      </w:pPr>
      <w:r>
        <w:rPr>
          <w:bCs/>
          <w:kern w:val="0"/>
          <w:sz w:val="32"/>
          <w:szCs w:val="32"/>
        </w:rPr>
        <w:t>（二）试卷评阅过程中答卷被认定为答案雷同；</w:t>
      </w:r>
    </w:p>
    <w:p>
      <w:pPr>
        <w:widowControl/>
        <w:shd w:val="clear" w:color="auto" w:fill="FFFFFF"/>
        <w:adjustRightInd w:val="0"/>
        <w:snapToGrid w:val="0"/>
        <w:ind w:firstLine="640" w:firstLineChars="200"/>
        <w:textAlignment w:val="baseline"/>
        <w:rPr>
          <w:bCs/>
          <w:kern w:val="0"/>
          <w:sz w:val="32"/>
          <w:szCs w:val="32"/>
        </w:rPr>
      </w:pPr>
      <w:r>
        <w:rPr>
          <w:bCs/>
          <w:kern w:val="0"/>
          <w:sz w:val="32"/>
          <w:szCs w:val="32"/>
        </w:rPr>
        <w:t xml:space="preserve">（三）形成性考核被认定为答案雷同； </w:t>
      </w:r>
    </w:p>
    <w:p>
      <w:pPr>
        <w:widowControl/>
        <w:shd w:val="clear" w:color="auto" w:fill="FFFFFF"/>
        <w:adjustRightInd w:val="0"/>
        <w:snapToGrid w:val="0"/>
        <w:ind w:firstLine="640" w:firstLineChars="200"/>
        <w:textAlignment w:val="baseline"/>
        <w:rPr>
          <w:bCs/>
          <w:kern w:val="0"/>
          <w:sz w:val="32"/>
          <w:szCs w:val="32"/>
        </w:rPr>
      </w:pPr>
      <w:r>
        <w:rPr>
          <w:bCs/>
          <w:kern w:val="0"/>
          <w:sz w:val="32"/>
          <w:szCs w:val="32"/>
        </w:rPr>
        <w:t>（四）将试卷、答卷、草稿纸等考试用纸带出考场；</w:t>
      </w:r>
    </w:p>
    <w:p>
      <w:pPr>
        <w:widowControl/>
        <w:shd w:val="clear" w:color="auto" w:fill="FFFFFF"/>
        <w:adjustRightInd w:val="0"/>
        <w:snapToGrid w:val="0"/>
        <w:ind w:firstLine="640" w:firstLineChars="200"/>
        <w:textAlignment w:val="baseline"/>
        <w:rPr>
          <w:bCs/>
          <w:kern w:val="0"/>
          <w:sz w:val="32"/>
          <w:szCs w:val="32"/>
        </w:rPr>
      </w:pPr>
      <w:r>
        <w:rPr>
          <w:bCs/>
          <w:kern w:val="0"/>
          <w:sz w:val="32"/>
          <w:szCs w:val="32"/>
        </w:rPr>
        <w:t>（五）考试工作人员协助实施作弊行为；</w:t>
      </w:r>
    </w:p>
    <w:p>
      <w:pPr>
        <w:widowControl/>
        <w:shd w:val="clear" w:color="auto" w:fill="FFFFFF"/>
        <w:adjustRightInd w:val="0"/>
        <w:snapToGrid w:val="0"/>
        <w:ind w:firstLine="640" w:firstLineChars="200"/>
        <w:textAlignment w:val="baseline"/>
        <w:rPr>
          <w:bCs/>
          <w:kern w:val="0"/>
          <w:sz w:val="32"/>
          <w:szCs w:val="32"/>
        </w:rPr>
      </w:pPr>
      <w:r>
        <w:rPr>
          <w:bCs/>
          <w:kern w:val="0"/>
          <w:sz w:val="32"/>
          <w:szCs w:val="32"/>
        </w:rPr>
        <w:t>（六）其他应认定为作弊的行为。</w:t>
      </w:r>
    </w:p>
    <w:p>
      <w:pPr>
        <w:widowControl/>
        <w:shd w:val="clear" w:color="auto" w:fill="FFFFFF"/>
        <w:adjustRightInd w:val="0"/>
        <w:snapToGrid w:val="0"/>
        <w:ind w:firstLine="643" w:firstLineChars="200"/>
        <w:textAlignment w:val="baseline"/>
        <w:rPr>
          <w:bCs/>
          <w:kern w:val="0"/>
          <w:sz w:val="32"/>
          <w:szCs w:val="32"/>
        </w:rPr>
      </w:pPr>
      <w:r>
        <w:rPr>
          <w:b/>
          <w:bCs/>
          <w:kern w:val="0"/>
          <w:sz w:val="32"/>
          <w:szCs w:val="32"/>
        </w:rPr>
        <w:t>第二十一条</w:t>
      </w:r>
      <w:r>
        <w:rPr>
          <w:bCs/>
          <w:kern w:val="0"/>
          <w:sz w:val="32"/>
          <w:szCs w:val="32"/>
        </w:rPr>
        <w:t xml:space="preserve">  考试期间或者考试结束后发现考生有下列行为之一的，应当认定为替考：</w:t>
      </w:r>
    </w:p>
    <w:p>
      <w:pPr>
        <w:widowControl/>
        <w:shd w:val="clear" w:color="auto" w:fill="FFFFFF"/>
        <w:adjustRightInd w:val="0"/>
        <w:snapToGrid w:val="0"/>
        <w:ind w:firstLine="640" w:firstLineChars="200"/>
        <w:textAlignment w:val="baseline"/>
        <w:rPr>
          <w:bCs/>
          <w:kern w:val="0"/>
          <w:sz w:val="32"/>
          <w:szCs w:val="32"/>
        </w:rPr>
      </w:pPr>
      <w:r>
        <w:rPr>
          <w:bCs/>
          <w:kern w:val="0"/>
          <w:sz w:val="32"/>
          <w:szCs w:val="32"/>
        </w:rPr>
        <w:t>（一）由他人代替参加考试；</w:t>
      </w:r>
    </w:p>
    <w:p>
      <w:pPr>
        <w:widowControl/>
        <w:shd w:val="clear" w:color="auto" w:fill="FFFFFF"/>
        <w:adjustRightInd w:val="0"/>
        <w:snapToGrid w:val="0"/>
        <w:ind w:firstLine="640" w:firstLineChars="200"/>
        <w:textAlignment w:val="baseline"/>
        <w:rPr>
          <w:bCs/>
          <w:kern w:val="0"/>
          <w:sz w:val="32"/>
          <w:szCs w:val="32"/>
        </w:rPr>
      </w:pPr>
      <w:r>
        <w:rPr>
          <w:bCs/>
          <w:kern w:val="0"/>
          <w:sz w:val="32"/>
          <w:szCs w:val="32"/>
        </w:rPr>
        <w:t>（二）代替考生参加考试；</w:t>
      </w:r>
    </w:p>
    <w:p>
      <w:pPr>
        <w:widowControl/>
        <w:shd w:val="clear" w:color="auto" w:fill="FFFFFF"/>
        <w:adjustRightInd w:val="0"/>
        <w:snapToGrid w:val="0"/>
        <w:ind w:firstLine="640" w:firstLineChars="200"/>
        <w:textAlignment w:val="baseline"/>
        <w:rPr>
          <w:bCs/>
          <w:kern w:val="0"/>
          <w:sz w:val="32"/>
          <w:szCs w:val="32"/>
        </w:rPr>
      </w:pPr>
      <w:r>
        <w:rPr>
          <w:bCs/>
          <w:kern w:val="0"/>
          <w:sz w:val="32"/>
          <w:szCs w:val="32"/>
        </w:rPr>
        <w:t>（三）试卷评阅过程中答卷被认定为笔迹相同；</w:t>
      </w:r>
    </w:p>
    <w:p>
      <w:pPr>
        <w:widowControl/>
        <w:shd w:val="clear" w:color="auto" w:fill="FFFFFF"/>
        <w:adjustRightInd w:val="0"/>
        <w:snapToGrid w:val="0"/>
        <w:ind w:firstLine="640" w:firstLineChars="200"/>
        <w:textAlignment w:val="baseline"/>
        <w:rPr>
          <w:bCs/>
          <w:kern w:val="0"/>
          <w:sz w:val="32"/>
          <w:szCs w:val="32"/>
        </w:rPr>
      </w:pPr>
      <w:r>
        <w:rPr>
          <w:bCs/>
          <w:kern w:val="0"/>
          <w:sz w:val="32"/>
          <w:szCs w:val="32"/>
        </w:rPr>
        <w:t>（四）形成性考核由他人代做或笔迹相同；</w:t>
      </w:r>
    </w:p>
    <w:p>
      <w:pPr>
        <w:widowControl/>
        <w:shd w:val="clear" w:color="auto" w:fill="FFFFFF"/>
        <w:adjustRightInd w:val="0"/>
        <w:snapToGrid w:val="0"/>
        <w:ind w:firstLine="640" w:firstLineChars="200"/>
        <w:textAlignment w:val="baseline"/>
        <w:rPr>
          <w:bCs/>
          <w:kern w:val="0"/>
          <w:sz w:val="32"/>
          <w:szCs w:val="32"/>
        </w:rPr>
      </w:pPr>
      <w:r>
        <w:rPr>
          <w:bCs/>
          <w:kern w:val="0"/>
          <w:sz w:val="32"/>
          <w:szCs w:val="32"/>
        </w:rPr>
        <w:t>（五）未参加考试以不正当手段获得成绩；</w:t>
      </w:r>
    </w:p>
    <w:p>
      <w:pPr>
        <w:widowControl/>
        <w:shd w:val="clear" w:color="auto" w:fill="FFFFFF"/>
        <w:adjustRightInd w:val="0"/>
        <w:snapToGrid w:val="0"/>
        <w:ind w:firstLine="640" w:firstLineChars="200"/>
        <w:textAlignment w:val="baseline"/>
        <w:rPr>
          <w:bCs/>
          <w:kern w:val="0"/>
          <w:sz w:val="32"/>
          <w:szCs w:val="32"/>
        </w:rPr>
      </w:pPr>
      <w:r>
        <w:rPr>
          <w:bCs/>
          <w:kern w:val="0"/>
          <w:sz w:val="32"/>
          <w:szCs w:val="32"/>
        </w:rPr>
        <w:t>（六）其他应认定为替考的行为。</w:t>
      </w:r>
    </w:p>
    <w:p>
      <w:pPr>
        <w:widowControl/>
        <w:shd w:val="clear" w:color="auto" w:fill="FFFFFF"/>
        <w:adjustRightInd w:val="0"/>
        <w:snapToGrid w:val="0"/>
        <w:ind w:firstLine="643" w:firstLineChars="200"/>
        <w:textAlignment w:val="baseline"/>
        <w:rPr>
          <w:bCs/>
          <w:kern w:val="0"/>
          <w:sz w:val="32"/>
          <w:szCs w:val="32"/>
        </w:rPr>
      </w:pPr>
      <w:r>
        <w:rPr>
          <w:b/>
          <w:bCs/>
          <w:kern w:val="0"/>
          <w:sz w:val="32"/>
          <w:szCs w:val="32"/>
        </w:rPr>
        <w:t>第二十二条</w:t>
      </w:r>
      <w:r>
        <w:rPr>
          <w:bCs/>
          <w:kern w:val="0"/>
          <w:sz w:val="32"/>
          <w:szCs w:val="32"/>
        </w:rPr>
        <w:t xml:space="preserve">  考生有下列行为之一的，应当认定为扰乱考试秩序： </w:t>
      </w:r>
    </w:p>
    <w:p>
      <w:pPr>
        <w:widowControl/>
        <w:shd w:val="clear" w:color="auto" w:fill="FFFFFF"/>
        <w:adjustRightInd w:val="0"/>
        <w:snapToGrid w:val="0"/>
        <w:ind w:firstLine="640" w:firstLineChars="200"/>
        <w:textAlignment w:val="baseline"/>
        <w:rPr>
          <w:bCs/>
          <w:kern w:val="0"/>
          <w:sz w:val="32"/>
          <w:szCs w:val="32"/>
        </w:rPr>
      </w:pPr>
      <w:r>
        <w:rPr>
          <w:bCs/>
          <w:kern w:val="0"/>
          <w:sz w:val="32"/>
          <w:szCs w:val="32"/>
        </w:rPr>
        <w:t>（一）考前窃取考试试题、答案或将计算机考试试题拷贝带出考场；</w:t>
      </w:r>
    </w:p>
    <w:p>
      <w:pPr>
        <w:widowControl/>
        <w:shd w:val="clear" w:color="auto" w:fill="FFFFFF"/>
        <w:adjustRightInd w:val="0"/>
        <w:snapToGrid w:val="0"/>
        <w:ind w:firstLine="640" w:firstLineChars="200"/>
        <w:textAlignment w:val="baseline"/>
        <w:rPr>
          <w:bCs/>
          <w:kern w:val="0"/>
          <w:sz w:val="32"/>
          <w:szCs w:val="32"/>
        </w:rPr>
      </w:pPr>
      <w:r>
        <w:rPr>
          <w:bCs/>
          <w:kern w:val="0"/>
          <w:sz w:val="32"/>
          <w:szCs w:val="32"/>
        </w:rPr>
        <w:t>（二）故意扰乱考点、考场、试卷评阅场所等考试工作场所秩序；</w:t>
      </w:r>
    </w:p>
    <w:p>
      <w:pPr>
        <w:widowControl/>
        <w:shd w:val="clear" w:color="auto" w:fill="FFFFFF"/>
        <w:adjustRightInd w:val="0"/>
        <w:snapToGrid w:val="0"/>
        <w:ind w:firstLine="640" w:firstLineChars="200"/>
        <w:textAlignment w:val="baseline"/>
        <w:rPr>
          <w:bCs/>
          <w:kern w:val="0"/>
          <w:sz w:val="32"/>
          <w:szCs w:val="32"/>
        </w:rPr>
      </w:pPr>
      <w:r>
        <w:rPr>
          <w:bCs/>
          <w:kern w:val="0"/>
          <w:sz w:val="32"/>
          <w:szCs w:val="32"/>
        </w:rPr>
        <w:t>（三）拒绝、妨碍考试工作人员履行管理职责；</w:t>
      </w:r>
    </w:p>
    <w:p>
      <w:pPr>
        <w:widowControl/>
        <w:shd w:val="clear" w:color="auto" w:fill="FFFFFF"/>
        <w:adjustRightInd w:val="0"/>
        <w:snapToGrid w:val="0"/>
        <w:ind w:firstLine="640" w:firstLineChars="200"/>
        <w:textAlignment w:val="baseline"/>
        <w:rPr>
          <w:bCs/>
          <w:kern w:val="0"/>
          <w:sz w:val="32"/>
          <w:szCs w:val="32"/>
        </w:rPr>
      </w:pPr>
      <w:r>
        <w:rPr>
          <w:bCs/>
          <w:kern w:val="0"/>
          <w:sz w:val="32"/>
          <w:szCs w:val="32"/>
        </w:rPr>
        <w:t>（四）恐吓、威胁、侮辱、诽谤、诬陷或者以其他方式侵害考试工作人员及其他考生人身安全和合法权益的行为；</w:t>
      </w:r>
    </w:p>
    <w:p>
      <w:pPr>
        <w:widowControl/>
        <w:shd w:val="clear" w:color="auto" w:fill="FFFFFF"/>
        <w:adjustRightInd w:val="0"/>
        <w:snapToGrid w:val="0"/>
        <w:ind w:firstLine="640" w:firstLineChars="200"/>
        <w:textAlignment w:val="baseline"/>
        <w:rPr>
          <w:bCs/>
          <w:kern w:val="0"/>
          <w:sz w:val="32"/>
          <w:szCs w:val="32"/>
        </w:rPr>
      </w:pPr>
      <w:r>
        <w:rPr>
          <w:bCs/>
          <w:kern w:val="0"/>
          <w:sz w:val="32"/>
          <w:szCs w:val="32"/>
        </w:rPr>
        <w:t>（五）故意损坏考场设施设备；</w:t>
      </w:r>
    </w:p>
    <w:p>
      <w:pPr>
        <w:widowControl/>
        <w:shd w:val="clear" w:color="auto" w:fill="FFFFFF"/>
        <w:adjustRightInd w:val="0"/>
        <w:snapToGrid w:val="0"/>
        <w:ind w:firstLine="640" w:firstLineChars="200"/>
        <w:textAlignment w:val="baseline"/>
        <w:rPr>
          <w:bCs/>
          <w:kern w:val="0"/>
          <w:sz w:val="32"/>
          <w:szCs w:val="32"/>
        </w:rPr>
      </w:pPr>
      <w:r>
        <w:rPr>
          <w:bCs/>
          <w:kern w:val="0"/>
          <w:sz w:val="32"/>
          <w:szCs w:val="32"/>
        </w:rPr>
        <w:t>（六）其他扰乱考试管理秩序的行为。</w:t>
      </w:r>
    </w:p>
    <w:p>
      <w:pPr>
        <w:widowControl/>
        <w:shd w:val="clear" w:color="auto" w:fill="FFFFFF"/>
        <w:adjustRightInd w:val="0"/>
        <w:snapToGrid w:val="0"/>
        <w:jc w:val="center"/>
        <w:textAlignment w:val="baseline"/>
        <w:rPr>
          <w:rFonts w:eastAsia="黑体"/>
          <w:bCs/>
          <w:kern w:val="0"/>
          <w:sz w:val="32"/>
          <w:szCs w:val="32"/>
        </w:rPr>
      </w:pPr>
      <w:r>
        <w:rPr>
          <w:rFonts w:eastAsia="黑体"/>
          <w:bCs/>
          <w:kern w:val="0"/>
          <w:sz w:val="32"/>
          <w:szCs w:val="32"/>
        </w:rPr>
        <w:t>第四章  违规行为的处理</w:t>
      </w:r>
    </w:p>
    <w:p>
      <w:pPr>
        <w:widowControl/>
        <w:shd w:val="clear" w:color="auto" w:fill="FFFFFF"/>
        <w:adjustRightInd w:val="0"/>
        <w:snapToGrid w:val="0"/>
        <w:ind w:firstLine="643" w:firstLineChars="200"/>
        <w:textAlignment w:val="baseline"/>
        <w:rPr>
          <w:bCs/>
          <w:kern w:val="0"/>
          <w:sz w:val="32"/>
          <w:szCs w:val="32"/>
        </w:rPr>
      </w:pPr>
      <w:r>
        <w:rPr>
          <w:b/>
          <w:bCs/>
          <w:kern w:val="0"/>
          <w:sz w:val="32"/>
          <w:szCs w:val="32"/>
        </w:rPr>
        <w:t>第二十三条</w:t>
      </w:r>
      <w:r>
        <w:rPr>
          <w:bCs/>
          <w:kern w:val="0"/>
          <w:sz w:val="32"/>
          <w:szCs w:val="32"/>
        </w:rPr>
        <w:t xml:space="preserve">  被认定为“违纪”的，取消涉事考生该科目考试成绩。在涉事考生成绩档案中该科目记录“违纪”。</w:t>
      </w:r>
    </w:p>
    <w:p>
      <w:pPr>
        <w:widowControl/>
        <w:shd w:val="clear" w:color="auto" w:fill="FFFFFF"/>
        <w:adjustRightInd w:val="0"/>
        <w:snapToGrid w:val="0"/>
        <w:ind w:firstLine="643" w:firstLineChars="200"/>
        <w:textAlignment w:val="baseline"/>
        <w:rPr>
          <w:bCs/>
          <w:kern w:val="0"/>
          <w:sz w:val="32"/>
          <w:szCs w:val="32"/>
        </w:rPr>
      </w:pPr>
      <w:r>
        <w:rPr>
          <w:b/>
          <w:bCs/>
          <w:kern w:val="0"/>
          <w:sz w:val="32"/>
          <w:szCs w:val="32"/>
        </w:rPr>
        <w:t>第二十四条</w:t>
      </w:r>
      <w:r>
        <w:rPr>
          <w:bCs/>
          <w:kern w:val="0"/>
          <w:sz w:val="32"/>
          <w:szCs w:val="32"/>
        </w:rPr>
        <w:t xml:space="preserve">  被认定为“作弊”的，取消涉事考生该科目考试成绩，取消学士学位申请资格。情节较重的，同时取消涉事考生当次报考各科目考试成绩。在涉事考生成绩档案中该科目记录“作弊”。</w:t>
      </w:r>
    </w:p>
    <w:p>
      <w:pPr>
        <w:widowControl/>
        <w:shd w:val="clear" w:color="auto" w:fill="FFFFFF"/>
        <w:adjustRightInd w:val="0"/>
        <w:snapToGrid w:val="0"/>
        <w:ind w:firstLine="640" w:firstLineChars="200"/>
        <w:textAlignment w:val="baseline"/>
        <w:rPr>
          <w:bCs/>
          <w:kern w:val="0"/>
          <w:sz w:val="32"/>
          <w:szCs w:val="32"/>
        </w:rPr>
      </w:pPr>
      <w:r>
        <w:rPr>
          <w:bCs/>
          <w:kern w:val="0"/>
          <w:sz w:val="32"/>
          <w:szCs w:val="32"/>
        </w:rPr>
        <w:t>有下列情形之一的，同时给予涉事考生停考一学年、严重警告及以上纪律处分，并在办学组织体系内通报批评；情节特别严重的，可同时取消涉事考生学习期间所有成绩或开除学籍。</w:t>
      </w:r>
    </w:p>
    <w:p>
      <w:pPr>
        <w:widowControl/>
        <w:shd w:val="clear" w:color="auto" w:fill="FFFFFF"/>
        <w:adjustRightInd w:val="0"/>
        <w:snapToGrid w:val="0"/>
        <w:ind w:firstLine="640" w:firstLineChars="200"/>
        <w:textAlignment w:val="baseline"/>
        <w:rPr>
          <w:bCs/>
          <w:kern w:val="0"/>
          <w:sz w:val="32"/>
          <w:szCs w:val="32"/>
        </w:rPr>
      </w:pPr>
      <w:r>
        <w:rPr>
          <w:bCs/>
          <w:kern w:val="0"/>
          <w:sz w:val="32"/>
          <w:szCs w:val="32"/>
        </w:rPr>
        <w:t>（一）组织、参与团伙作弊；</w:t>
      </w:r>
    </w:p>
    <w:p>
      <w:pPr>
        <w:widowControl/>
        <w:shd w:val="clear" w:color="auto" w:fill="FFFFFF"/>
        <w:adjustRightInd w:val="0"/>
        <w:snapToGrid w:val="0"/>
        <w:ind w:firstLine="640" w:firstLineChars="200"/>
        <w:textAlignment w:val="baseline"/>
        <w:rPr>
          <w:bCs/>
          <w:kern w:val="0"/>
          <w:sz w:val="32"/>
          <w:szCs w:val="32"/>
        </w:rPr>
      </w:pPr>
      <w:r>
        <w:rPr>
          <w:bCs/>
          <w:kern w:val="0"/>
          <w:sz w:val="32"/>
          <w:szCs w:val="32"/>
        </w:rPr>
        <w:t>（二）考试过程中使用通讯工具向考场外发送、传递试题信息；</w:t>
      </w:r>
    </w:p>
    <w:p>
      <w:pPr>
        <w:widowControl/>
        <w:shd w:val="clear" w:color="auto" w:fill="FFFFFF"/>
        <w:adjustRightInd w:val="0"/>
        <w:snapToGrid w:val="0"/>
        <w:ind w:firstLine="640" w:firstLineChars="200"/>
        <w:textAlignment w:val="baseline"/>
        <w:rPr>
          <w:bCs/>
          <w:kern w:val="0"/>
          <w:sz w:val="32"/>
          <w:szCs w:val="32"/>
        </w:rPr>
      </w:pPr>
      <w:r>
        <w:rPr>
          <w:bCs/>
          <w:kern w:val="0"/>
          <w:sz w:val="32"/>
          <w:szCs w:val="32"/>
        </w:rPr>
        <w:t>（三）考试过程中使用通讯工具接收信息。</w:t>
      </w:r>
    </w:p>
    <w:p>
      <w:pPr>
        <w:widowControl/>
        <w:shd w:val="clear" w:color="auto" w:fill="FFFFFF"/>
        <w:adjustRightInd w:val="0"/>
        <w:snapToGrid w:val="0"/>
        <w:ind w:firstLine="640" w:firstLineChars="200"/>
        <w:textAlignment w:val="baseline"/>
        <w:rPr>
          <w:bCs/>
          <w:kern w:val="0"/>
          <w:sz w:val="32"/>
          <w:szCs w:val="32"/>
        </w:rPr>
      </w:pPr>
      <w:r>
        <w:rPr>
          <w:bCs/>
          <w:kern w:val="0"/>
          <w:sz w:val="32"/>
          <w:szCs w:val="32"/>
        </w:rPr>
        <w:t>有下列情形之一的，取消涉事考场或考点全体考生成绩，其中有下列前两条情形之一的，同时对涉事考生按“作弊”进行处理：</w:t>
      </w:r>
    </w:p>
    <w:p>
      <w:pPr>
        <w:widowControl/>
        <w:shd w:val="clear" w:color="auto" w:fill="FFFFFF"/>
        <w:adjustRightInd w:val="0"/>
        <w:snapToGrid w:val="0"/>
        <w:ind w:firstLine="640" w:firstLineChars="200"/>
        <w:textAlignment w:val="baseline"/>
        <w:rPr>
          <w:bCs/>
          <w:kern w:val="0"/>
          <w:sz w:val="32"/>
          <w:szCs w:val="32"/>
        </w:rPr>
      </w:pPr>
      <w:r>
        <w:rPr>
          <w:bCs/>
          <w:kern w:val="0"/>
          <w:sz w:val="32"/>
          <w:szCs w:val="32"/>
        </w:rPr>
        <w:t>（一）考场纪律混乱，考试秩序失控，出现大面积考试作弊现象；</w:t>
      </w:r>
    </w:p>
    <w:p>
      <w:pPr>
        <w:widowControl/>
        <w:shd w:val="clear" w:color="auto" w:fill="FFFFFF"/>
        <w:adjustRightInd w:val="0"/>
        <w:snapToGrid w:val="0"/>
        <w:spacing w:line="536" w:lineRule="exact"/>
        <w:ind w:firstLine="640" w:firstLineChars="200"/>
        <w:textAlignment w:val="baseline"/>
        <w:rPr>
          <w:bCs/>
          <w:kern w:val="0"/>
          <w:sz w:val="32"/>
          <w:szCs w:val="32"/>
        </w:rPr>
      </w:pPr>
      <w:r>
        <w:rPr>
          <w:bCs/>
          <w:kern w:val="0"/>
          <w:sz w:val="32"/>
          <w:szCs w:val="32"/>
        </w:rPr>
        <w:t>（二）经鉴定“雷同”答卷超过该考场实际答卷数三分之一；</w:t>
      </w:r>
    </w:p>
    <w:p>
      <w:pPr>
        <w:widowControl/>
        <w:shd w:val="clear" w:color="auto" w:fill="FFFFFF"/>
        <w:adjustRightInd w:val="0"/>
        <w:snapToGrid w:val="0"/>
        <w:spacing w:line="536" w:lineRule="exact"/>
        <w:ind w:firstLine="640" w:firstLineChars="200"/>
        <w:textAlignment w:val="baseline"/>
        <w:rPr>
          <w:bCs/>
          <w:kern w:val="0"/>
          <w:sz w:val="32"/>
          <w:szCs w:val="32"/>
        </w:rPr>
      </w:pPr>
      <w:r>
        <w:rPr>
          <w:bCs/>
          <w:kern w:val="0"/>
          <w:sz w:val="32"/>
          <w:szCs w:val="32"/>
        </w:rPr>
        <w:t>（三）在考点以外的场所参加考试；</w:t>
      </w:r>
    </w:p>
    <w:p>
      <w:pPr>
        <w:widowControl/>
        <w:shd w:val="clear" w:color="auto" w:fill="FFFFFF"/>
        <w:adjustRightInd w:val="0"/>
        <w:snapToGrid w:val="0"/>
        <w:spacing w:line="536" w:lineRule="exact"/>
        <w:ind w:firstLine="640" w:firstLineChars="200"/>
        <w:textAlignment w:val="baseline"/>
        <w:rPr>
          <w:bCs/>
          <w:kern w:val="0"/>
          <w:sz w:val="32"/>
          <w:szCs w:val="32"/>
        </w:rPr>
      </w:pPr>
      <w:r>
        <w:rPr>
          <w:bCs/>
          <w:kern w:val="0"/>
          <w:sz w:val="32"/>
          <w:szCs w:val="32"/>
        </w:rPr>
        <w:t>（四）在非规定时间内参加考试。</w:t>
      </w:r>
    </w:p>
    <w:p>
      <w:pPr>
        <w:widowControl/>
        <w:shd w:val="clear" w:color="auto" w:fill="FFFFFF"/>
        <w:adjustRightInd w:val="0"/>
        <w:snapToGrid w:val="0"/>
        <w:spacing w:line="536" w:lineRule="exact"/>
        <w:ind w:firstLine="643" w:firstLineChars="200"/>
        <w:textAlignment w:val="baseline"/>
        <w:rPr>
          <w:bCs/>
          <w:kern w:val="0"/>
          <w:sz w:val="32"/>
          <w:szCs w:val="32"/>
        </w:rPr>
      </w:pPr>
      <w:r>
        <w:rPr>
          <w:b/>
          <w:bCs/>
          <w:kern w:val="0"/>
          <w:sz w:val="32"/>
          <w:szCs w:val="32"/>
        </w:rPr>
        <w:t>第二十五条</w:t>
      </w:r>
      <w:r>
        <w:rPr>
          <w:bCs/>
          <w:kern w:val="0"/>
          <w:sz w:val="32"/>
          <w:szCs w:val="32"/>
        </w:rPr>
        <w:t xml:space="preserve">  被认定为“替考”的，取消涉事考生当次报考各科目考试成绩，停考一学年，取消学士学位申请资格，给予留校察看及以上纪律处分，并在办学组织体系内通报批评。在涉事考生成绩档案中该科目记录“替考”。替考两次及以上的，同时取消涉事考生学习期间所有成绩或开除学籍。</w:t>
      </w:r>
      <w:bookmarkStart w:id="0" w:name="_GoBack"/>
      <w:bookmarkEnd w:id="0"/>
    </w:p>
    <w:p>
      <w:pPr>
        <w:widowControl/>
        <w:shd w:val="clear" w:color="auto" w:fill="FFFFFF"/>
        <w:adjustRightInd w:val="0"/>
        <w:snapToGrid w:val="0"/>
        <w:spacing w:line="536" w:lineRule="exact"/>
        <w:ind w:firstLine="643" w:firstLineChars="200"/>
        <w:textAlignment w:val="baseline"/>
        <w:rPr>
          <w:bCs/>
          <w:kern w:val="0"/>
          <w:sz w:val="32"/>
          <w:szCs w:val="32"/>
        </w:rPr>
      </w:pPr>
      <w:r>
        <w:rPr>
          <w:b/>
          <w:bCs/>
          <w:kern w:val="0"/>
          <w:sz w:val="32"/>
          <w:szCs w:val="32"/>
        </w:rPr>
        <w:t>第二十六条</w:t>
      </w:r>
      <w:r>
        <w:rPr>
          <w:bCs/>
          <w:kern w:val="0"/>
          <w:sz w:val="32"/>
          <w:szCs w:val="32"/>
        </w:rPr>
        <w:t xml:space="preserve">  被认定为“扰乱考试秩序”的，终止涉事考生本科目考试，取消其当次报考各科目考试成绩，取消学士学位申请资格，给予留校察看及以上纪律处分。在涉事考生成绩档案中该科目记录“扰乱考试秩序”。考生行为违反《中华人民共和国治安管理处罚法》的，由公安机关进行处理，构成犯罪的，由司法机关依法追究刑事责任。</w:t>
      </w:r>
    </w:p>
    <w:p>
      <w:pPr>
        <w:widowControl/>
        <w:shd w:val="clear" w:color="auto" w:fill="FFFFFF"/>
        <w:adjustRightInd w:val="0"/>
        <w:snapToGrid w:val="0"/>
        <w:spacing w:line="536" w:lineRule="exact"/>
        <w:ind w:firstLine="643" w:firstLineChars="200"/>
        <w:textAlignment w:val="baseline"/>
        <w:rPr>
          <w:bCs/>
          <w:kern w:val="0"/>
          <w:sz w:val="32"/>
          <w:szCs w:val="32"/>
        </w:rPr>
      </w:pPr>
      <w:r>
        <w:rPr>
          <w:b/>
          <w:bCs/>
          <w:kern w:val="0"/>
          <w:sz w:val="32"/>
          <w:szCs w:val="32"/>
        </w:rPr>
        <w:t>第二十七条</w:t>
      </w:r>
      <w:r>
        <w:rPr>
          <w:bCs/>
          <w:kern w:val="0"/>
          <w:sz w:val="32"/>
          <w:szCs w:val="32"/>
        </w:rPr>
        <w:t xml:space="preserve">  考生以违规行为获得的考试成绩并由此取得的学历证书、学位证书无效，总部收回证书并撤销学历。 </w:t>
      </w:r>
    </w:p>
    <w:p>
      <w:pPr>
        <w:widowControl/>
        <w:shd w:val="clear" w:color="auto" w:fill="FFFFFF"/>
        <w:adjustRightInd w:val="0"/>
        <w:snapToGrid w:val="0"/>
        <w:spacing w:line="536" w:lineRule="exact"/>
        <w:jc w:val="center"/>
        <w:textAlignment w:val="baseline"/>
        <w:rPr>
          <w:rFonts w:eastAsia="黑体"/>
          <w:bCs/>
          <w:kern w:val="0"/>
          <w:sz w:val="32"/>
          <w:szCs w:val="32"/>
        </w:rPr>
      </w:pPr>
      <w:r>
        <w:rPr>
          <w:rFonts w:eastAsia="黑体"/>
          <w:bCs/>
          <w:kern w:val="0"/>
          <w:sz w:val="32"/>
          <w:szCs w:val="32"/>
        </w:rPr>
        <w:t>第五章   违规行为认定与处理程序</w:t>
      </w:r>
    </w:p>
    <w:p>
      <w:pPr>
        <w:widowControl/>
        <w:shd w:val="clear" w:color="auto" w:fill="FFFFFF"/>
        <w:adjustRightInd w:val="0"/>
        <w:snapToGrid w:val="0"/>
        <w:spacing w:line="536" w:lineRule="exact"/>
        <w:ind w:firstLine="643" w:firstLineChars="200"/>
        <w:textAlignment w:val="baseline"/>
        <w:rPr>
          <w:bCs/>
          <w:kern w:val="0"/>
          <w:sz w:val="32"/>
          <w:szCs w:val="32"/>
        </w:rPr>
      </w:pPr>
      <w:r>
        <w:rPr>
          <w:b/>
          <w:bCs/>
          <w:kern w:val="0"/>
          <w:sz w:val="32"/>
          <w:szCs w:val="32"/>
        </w:rPr>
        <w:t>第二十八条</w:t>
      </w:r>
      <w:r>
        <w:rPr>
          <w:bCs/>
          <w:kern w:val="0"/>
          <w:sz w:val="32"/>
          <w:szCs w:val="32"/>
        </w:rPr>
        <w:t xml:space="preserve">  考试工作人员在考试过程中发现考生实施本办法中第十八条、第十九条、第二十一条所列违纪、作弊、替考等相关行为的，应当及时予以纠正并如实记录，对考生用于作弊的材料、工具等，应予暂扣。</w:t>
      </w:r>
    </w:p>
    <w:p>
      <w:pPr>
        <w:widowControl/>
        <w:shd w:val="clear" w:color="auto" w:fill="FFFFFF"/>
        <w:adjustRightInd w:val="0"/>
        <w:snapToGrid w:val="0"/>
        <w:spacing w:line="536" w:lineRule="exact"/>
        <w:ind w:firstLine="640" w:firstLineChars="200"/>
        <w:textAlignment w:val="baseline"/>
        <w:rPr>
          <w:bCs/>
          <w:kern w:val="0"/>
          <w:sz w:val="32"/>
          <w:szCs w:val="32"/>
        </w:rPr>
      </w:pPr>
      <w:r>
        <w:rPr>
          <w:bCs/>
          <w:kern w:val="0"/>
          <w:sz w:val="32"/>
          <w:szCs w:val="32"/>
        </w:rPr>
        <w:t>违规记录作为认定考生违规事实的依据，应当由两名（含）以上监考人员或其他考试工作人员签字确认。</w:t>
      </w:r>
    </w:p>
    <w:p>
      <w:pPr>
        <w:widowControl/>
        <w:shd w:val="clear" w:color="auto" w:fill="FFFFFF"/>
        <w:adjustRightInd w:val="0"/>
        <w:snapToGrid w:val="0"/>
        <w:spacing w:line="536" w:lineRule="exact"/>
        <w:ind w:firstLine="640" w:firstLineChars="200"/>
        <w:textAlignment w:val="baseline"/>
        <w:rPr>
          <w:bCs/>
          <w:kern w:val="0"/>
          <w:sz w:val="32"/>
          <w:szCs w:val="32"/>
        </w:rPr>
      </w:pPr>
      <w:r>
        <w:rPr>
          <w:bCs/>
          <w:kern w:val="0"/>
          <w:sz w:val="32"/>
          <w:szCs w:val="32"/>
        </w:rPr>
        <w:t>考试工作人员应当告知涉事考生违规记录的内容，对暂扣的考生物品填写收据。</w:t>
      </w:r>
    </w:p>
    <w:p>
      <w:pPr>
        <w:widowControl/>
        <w:shd w:val="clear" w:color="auto" w:fill="FFFFFF"/>
        <w:adjustRightInd w:val="0"/>
        <w:snapToGrid w:val="0"/>
        <w:spacing w:line="536" w:lineRule="exact"/>
        <w:ind w:firstLine="643" w:firstLineChars="200"/>
        <w:textAlignment w:val="baseline"/>
        <w:rPr>
          <w:bCs/>
          <w:kern w:val="0"/>
          <w:sz w:val="32"/>
          <w:szCs w:val="32"/>
        </w:rPr>
      </w:pPr>
      <w:r>
        <w:rPr>
          <w:b/>
          <w:bCs/>
          <w:kern w:val="0"/>
          <w:sz w:val="32"/>
          <w:szCs w:val="32"/>
        </w:rPr>
        <w:t>第二十九条</w:t>
      </w:r>
      <w:r>
        <w:rPr>
          <w:bCs/>
          <w:kern w:val="0"/>
          <w:sz w:val="32"/>
          <w:szCs w:val="32"/>
        </w:rPr>
        <w:t xml:space="preserve">  考试工作人员发现本办法第二十条、第二十一条、第二十二条、第二十四条所列相关行为的，应当由两名（含）以上工作人员进行事实调查，收集、保存相应的证据材料，并在调查事实和证据的基础上，对涉事考生的违规行为进行认定。</w:t>
      </w:r>
    </w:p>
    <w:p>
      <w:pPr>
        <w:widowControl/>
        <w:shd w:val="clear" w:color="auto" w:fill="FFFFFF"/>
        <w:adjustRightInd w:val="0"/>
        <w:snapToGrid w:val="0"/>
        <w:spacing w:line="536" w:lineRule="exact"/>
        <w:ind w:firstLine="640" w:firstLineChars="200"/>
        <w:textAlignment w:val="baseline"/>
        <w:rPr>
          <w:bCs/>
          <w:kern w:val="0"/>
          <w:sz w:val="32"/>
          <w:szCs w:val="32"/>
        </w:rPr>
      </w:pPr>
      <w:r>
        <w:rPr>
          <w:bCs/>
          <w:kern w:val="0"/>
          <w:sz w:val="32"/>
          <w:szCs w:val="32"/>
        </w:rPr>
        <w:t>考试工作人员通过视频监控系统发现考生有违规行为的，应当及时制止并将视频录像作为证据保存，可以通过视频录像，对涉事考生违规行为进行认定。</w:t>
      </w:r>
    </w:p>
    <w:p>
      <w:pPr>
        <w:widowControl/>
        <w:shd w:val="clear" w:color="auto" w:fill="FFFFFF"/>
        <w:adjustRightInd w:val="0"/>
        <w:snapToGrid w:val="0"/>
        <w:spacing w:line="536" w:lineRule="exact"/>
        <w:ind w:firstLine="643" w:firstLineChars="200"/>
        <w:textAlignment w:val="baseline"/>
        <w:rPr>
          <w:bCs/>
          <w:kern w:val="0"/>
          <w:sz w:val="32"/>
          <w:szCs w:val="32"/>
        </w:rPr>
      </w:pPr>
      <w:r>
        <w:rPr>
          <w:b/>
          <w:bCs/>
          <w:kern w:val="0"/>
          <w:sz w:val="32"/>
          <w:szCs w:val="32"/>
        </w:rPr>
        <w:t>第三十条</w:t>
      </w:r>
      <w:r>
        <w:rPr>
          <w:bCs/>
          <w:kern w:val="0"/>
          <w:sz w:val="32"/>
          <w:szCs w:val="32"/>
        </w:rPr>
        <w:t xml:space="preserve">  考点汇总认定考生违规情况，经考点主考签字后报送分部，分部依据本办法的规定进行复核和处理，发布处理结果，并报总部备案。</w:t>
      </w:r>
    </w:p>
    <w:p>
      <w:pPr>
        <w:widowControl/>
        <w:shd w:val="clear" w:color="auto" w:fill="FFFFFF"/>
        <w:adjustRightInd w:val="0"/>
        <w:snapToGrid w:val="0"/>
        <w:spacing w:line="536" w:lineRule="exact"/>
        <w:ind w:firstLine="643" w:firstLineChars="200"/>
        <w:textAlignment w:val="baseline"/>
        <w:rPr>
          <w:bCs/>
          <w:kern w:val="0"/>
          <w:sz w:val="32"/>
          <w:szCs w:val="32"/>
        </w:rPr>
      </w:pPr>
      <w:r>
        <w:rPr>
          <w:b/>
          <w:bCs/>
          <w:kern w:val="0"/>
          <w:sz w:val="32"/>
          <w:szCs w:val="32"/>
        </w:rPr>
        <w:t>第三十一条</w:t>
      </w:r>
      <w:r>
        <w:rPr>
          <w:bCs/>
          <w:kern w:val="0"/>
          <w:sz w:val="32"/>
          <w:szCs w:val="32"/>
        </w:rPr>
        <w:t xml:space="preserve">  考生对违规处理结果不服的，可以在处理结果公布后15日内向分部提出书面复核申请。如考生不接受分部的复核意见，可向总部提出书面复核申请，总部复核意见为最终结果。</w:t>
      </w:r>
    </w:p>
    <w:p>
      <w:pPr>
        <w:widowControl/>
        <w:shd w:val="clear" w:color="auto" w:fill="FFFFFF"/>
        <w:adjustRightInd w:val="0"/>
        <w:snapToGrid w:val="0"/>
        <w:spacing w:line="536" w:lineRule="exact"/>
        <w:jc w:val="center"/>
        <w:textAlignment w:val="baseline"/>
        <w:rPr>
          <w:rFonts w:eastAsia="黑体"/>
          <w:bCs/>
          <w:kern w:val="0"/>
          <w:sz w:val="32"/>
          <w:szCs w:val="32"/>
        </w:rPr>
      </w:pPr>
      <w:r>
        <w:rPr>
          <w:rFonts w:eastAsia="黑体"/>
          <w:bCs/>
          <w:kern w:val="0"/>
          <w:sz w:val="32"/>
          <w:szCs w:val="32"/>
        </w:rPr>
        <w:t>第六章 附则</w:t>
      </w:r>
    </w:p>
    <w:p>
      <w:pPr>
        <w:widowControl/>
        <w:shd w:val="clear" w:color="auto" w:fill="FFFFFF"/>
        <w:adjustRightInd w:val="0"/>
        <w:snapToGrid w:val="0"/>
        <w:spacing w:line="536" w:lineRule="exact"/>
        <w:ind w:firstLine="643" w:firstLineChars="200"/>
        <w:textAlignment w:val="baseline"/>
        <w:rPr>
          <w:bCs/>
          <w:kern w:val="0"/>
          <w:sz w:val="32"/>
          <w:szCs w:val="32"/>
        </w:rPr>
      </w:pPr>
      <w:r>
        <w:rPr>
          <w:b/>
          <w:bCs/>
          <w:kern w:val="0"/>
          <w:sz w:val="32"/>
          <w:szCs w:val="32"/>
        </w:rPr>
        <w:t>第三十二条</w:t>
      </w:r>
      <w:r>
        <w:rPr>
          <w:bCs/>
          <w:kern w:val="0"/>
          <w:sz w:val="32"/>
          <w:szCs w:val="32"/>
        </w:rPr>
        <w:t xml:space="preserve">  总部开展的“非集中式网络考试”和“手机考试”等特殊形式考试，其违规认定和处理参照本办法相关条款执行，具体内容另行制定。</w:t>
      </w:r>
    </w:p>
    <w:p>
      <w:pPr>
        <w:widowControl/>
        <w:shd w:val="clear" w:color="auto" w:fill="FFFFFF"/>
        <w:adjustRightInd w:val="0"/>
        <w:snapToGrid w:val="0"/>
        <w:spacing w:line="536" w:lineRule="exact"/>
        <w:ind w:firstLine="643" w:firstLineChars="200"/>
        <w:textAlignment w:val="baseline"/>
        <w:rPr>
          <w:bCs/>
          <w:kern w:val="0"/>
          <w:sz w:val="32"/>
          <w:szCs w:val="32"/>
        </w:rPr>
      </w:pPr>
      <w:r>
        <w:rPr>
          <w:b/>
          <w:bCs/>
          <w:kern w:val="0"/>
          <w:sz w:val="32"/>
          <w:szCs w:val="32"/>
        </w:rPr>
        <w:t>第三十三条</w:t>
      </w:r>
      <w:r>
        <w:rPr>
          <w:bCs/>
          <w:kern w:val="0"/>
          <w:sz w:val="32"/>
          <w:szCs w:val="32"/>
        </w:rPr>
        <w:t xml:space="preserve">  本办法自印发之日起施行，原《广播电视大学全国统一考试考场纪律》《广播电视大学全国统一考试考生违规处理办法》同时废止。</w:t>
      </w:r>
    </w:p>
    <w:p>
      <w:pPr>
        <w:widowControl/>
        <w:shd w:val="clear" w:color="auto" w:fill="FFFFFF"/>
        <w:adjustRightInd w:val="0"/>
        <w:snapToGrid w:val="0"/>
        <w:spacing w:line="536" w:lineRule="exact"/>
        <w:ind w:firstLine="643" w:firstLineChars="200"/>
        <w:textAlignment w:val="baseline"/>
      </w:pPr>
      <w:r>
        <w:rPr>
          <w:b/>
          <w:bCs/>
          <w:kern w:val="0"/>
          <w:sz w:val="32"/>
          <w:szCs w:val="32"/>
        </w:rPr>
        <w:t>第三十四条</w:t>
      </w:r>
      <w:r>
        <w:rPr>
          <w:bCs/>
          <w:kern w:val="0"/>
          <w:sz w:val="32"/>
          <w:szCs w:val="32"/>
        </w:rPr>
        <w:t xml:space="preserve">  本办法由国家开放大学总部负责解释。</w:t>
      </w:r>
    </w:p>
    <w:p/>
    <w:p>
      <w:pPr>
        <w:jc w:val="left"/>
        <w:rPr>
          <w:rFonts w:ascii="Times New Roman" w:hAnsi="Times New Roman" w:eastAsia="仿宋"/>
          <w:sz w:val="32"/>
          <w:szCs w:val="32"/>
        </w:rPr>
      </w:pPr>
    </w:p>
    <w:sectPr>
      <w:footerReference r:id="rId3" w:type="default"/>
      <w:pgSz w:w="11906" w:h="16838"/>
      <w:pgMar w:top="1814" w:right="1588" w:bottom="1588"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华文中宋">
    <w:altName w:val="宋体"/>
    <w:panose1 w:val="02010600040101010101"/>
    <w:charset w:val="86"/>
    <w:family w:val="auto"/>
    <w:pitch w:val="default"/>
    <w:sig w:usb0="00000287" w:usb1="080F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10</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510B2"/>
    <w:multiLevelType w:val="multilevel"/>
    <w:tmpl w:val="3C3510B2"/>
    <w:lvl w:ilvl="0" w:tentative="0">
      <w:start w:val="1"/>
      <w:numFmt w:val="japaneseCounting"/>
      <w:lvlText w:val="第%1章"/>
      <w:lvlJc w:val="left"/>
      <w:pPr>
        <w:ind w:left="1738" w:hanging="1080"/>
      </w:pPr>
      <w:rPr>
        <w:rFonts w:hint="default"/>
      </w:rPr>
    </w:lvl>
    <w:lvl w:ilvl="1" w:tentative="0">
      <w:start w:val="1"/>
      <w:numFmt w:val="lowerLetter"/>
      <w:lvlText w:val="%2)"/>
      <w:lvlJc w:val="left"/>
      <w:pPr>
        <w:ind w:left="1498" w:hanging="420"/>
      </w:pPr>
    </w:lvl>
    <w:lvl w:ilvl="2" w:tentative="0">
      <w:start w:val="1"/>
      <w:numFmt w:val="lowerRoman"/>
      <w:lvlText w:val="%3."/>
      <w:lvlJc w:val="right"/>
      <w:pPr>
        <w:ind w:left="1918" w:hanging="420"/>
      </w:pPr>
    </w:lvl>
    <w:lvl w:ilvl="3" w:tentative="0">
      <w:start w:val="1"/>
      <w:numFmt w:val="decimal"/>
      <w:lvlText w:val="%4."/>
      <w:lvlJc w:val="left"/>
      <w:pPr>
        <w:ind w:left="2338" w:hanging="420"/>
      </w:pPr>
    </w:lvl>
    <w:lvl w:ilvl="4" w:tentative="0">
      <w:start w:val="1"/>
      <w:numFmt w:val="lowerLetter"/>
      <w:lvlText w:val="%5)"/>
      <w:lvlJc w:val="left"/>
      <w:pPr>
        <w:ind w:left="2758" w:hanging="420"/>
      </w:pPr>
    </w:lvl>
    <w:lvl w:ilvl="5" w:tentative="0">
      <w:start w:val="1"/>
      <w:numFmt w:val="lowerRoman"/>
      <w:lvlText w:val="%6."/>
      <w:lvlJc w:val="right"/>
      <w:pPr>
        <w:ind w:left="3178" w:hanging="420"/>
      </w:pPr>
    </w:lvl>
    <w:lvl w:ilvl="6" w:tentative="0">
      <w:start w:val="1"/>
      <w:numFmt w:val="decimal"/>
      <w:lvlText w:val="%7."/>
      <w:lvlJc w:val="left"/>
      <w:pPr>
        <w:ind w:left="3598" w:hanging="420"/>
      </w:pPr>
    </w:lvl>
    <w:lvl w:ilvl="7" w:tentative="0">
      <w:start w:val="1"/>
      <w:numFmt w:val="lowerLetter"/>
      <w:lvlText w:val="%8)"/>
      <w:lvlJc w:val="left"/>
      <w:pPr>
        <w:ind w:left="4018" w:hanging="420"/>
      </w:pPr>
    </w:lvl>
    <w:lvl w:ilvl="8" w:tentative="0">
      <w:start w:val="1"/>
      <w:numFmt w:val="lowerRoman"/>
      <w:lvlText w:val="%9."/>
      <w:lvlJc w:val="right"/>
      <w:pPr>
        <w:ind w:left="443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559"/>
    <w:rsid w:val="00017EB0"/>
    <w:rsid w:val="0006027A"/>
    <w:rsid w:val="00095D73"/>
    <w:rsid w:val="00123CC2"/>
    <w:rsid w:val="00175C7A"/>
    <w:rsid w:val="00197F19"/>
    <w:rsid w:val="001B1CFB"/>
    <w:rsid w:val="001B6FF4"/>
    <w:rsid w:val="001D6822"/>
    <w:rsid w:val="001F608C"/>
    <w:rsid w:val="001F7B5F"/>
    <w:rsid w:val="002647CC"/>
    <w:rsid w:val="002A5D8F"/>
    <w:rsid w:val="002E7458"/>
    <w:rsid w:val="00324FD2"/>
    <w:rsid w:val="00376C73"/>
    <w:rsid w:val="00395B9C"/>
    <w:rsid w:val="003B33B6"/>
    <w:rsid w:val="003D3852"/>
    <w:rsid w:val="003E0B0A"/>
    <w:rsid w:val="004110EB"/>
    <w:rsid w:val="00426190"/>
    <w:rsid w:val="00432E36"/>
    <w:rsid w:val="0048154D"/>
    <w:rsid w:val="00485968"/>
    <w:rsid w:val="00497F18"/>
    <w:rsid w:val="004C26AF"/>
    <w:rsid w:val="004D01BF"/>
    <w:rsid w:val="004E0358"/>
    <w:rsid w:val="004F0366"/>
    <w:rsid w:val="00530D60"/>
    <w:rsid w:val="005718D3"/>
    <w:rsid w:val="00606A0A"/>
    <w:rsid w:val="00616C16"/>
    <w:rsid w:val="00682EBA"/>
    <w:rsid w:val="006D0982"/>
    <w:rsid w:val="006E1360"/>
    <w:rsid w:val="006E3D92"/>
    <w:rsid w:val="006F0609"/>
    <w:rsid w:val="006F3A26"/>
    <w:rsid w:val="007519BD"/>
    <w:rsid w:val="007565DC"/>
    <w:rsid w:val="00786CE2"/>
    <w:rsid w:val="007A2406"/>
    <w:rsid w:val="007D389E"/>
    <w:rsid w:val="00827A1D"/>
    <w:rsid w:val="0083298F"/>
    <w:rsid w:val="008A5B51"/>
    <w:rsid w:val="008D0E3F"/>
    <w:rsid w:val="008F1272"/>
    <w:rsid w:val="00904599"/>
    <w:rsid w:val="00933127"/>
    <w:rsid w:val="009642B5"/>
    <w:rsid w:val="009863C6"/>
    <w:rsid w:val="009B5781"/>
    <w:rsid w:val="009E5852"/>
    <w:rsid w:val="00A0246F"/>
    <w:rsid w:val="00A32B57"/>
    <w:rsid w:val="00A51F5C"/>
    <w:rsid w:val="00A5628B"/>
    <w:rsid w:val="00A80B90"/>
    <w:rsid w:val="00A80ECB"/>
    <w:rsid w:val="00A85241"/>
    <w:rsid w:val="00A864C4"/>
    <w:rsid w:val="00AC4F62"/>
    <w:rsid w:val="00AD42CE"/>
    <w:rsid w:val="00AE7D00"/>
    <w:rsid w:val="00B24D3D"/>
    <w:rsid w:val="00B50430"/>
    <w:rsid w:val="00B663E0"/>
    <w:rsid w:val="00B7141C"/>
    <w:rsid w:val="00BC0D86"/>
    <w:rsid w:val="00BD7FBE"/>
    <w:rsid w:val="00C00525"/>
    <w:rsid w:val="00C012C8"/>
    <w:rsid w:val="00C45C58"/>
    <w:rsid w:val="00C56F18"/>
    <w:rsid w:val="00C80FA2"/>
    <w:rsid w:val="00C82948"/>
    <w:rsid w:val="00CA6813"/>
    <w:rsid w:val="00CD5D0B"/>
    <w:rsid w:val="00D20559"/>
    <w:rsid w:val="00D21F67"/>
    <w:rsid w:val="00D43374"/>
    <w:rsid w:val="00D52981"/>
    <w:rsid w:val="00D7005B"/>
    <w:rsid w:val="00D83C39"/>
    <w:rsid w:val="00D85A91"/>
    <w:rsid w:val="00D87DE3"/>
    <w:rsid w:val="00D9296B"/>
    <w:rsid w:val="00D92CFD"/>
    <w:rsid w:val="00D94D53"/>
    <w:rsid w:val="00E95057"/>
    <w:rsid w:val="00EB2542"/>
    <w:rsid w:val="00EC47E3"/>
    <w:rsid w:val="00ED7765"/>
    <w:rsid w:val="00EF722C"/>
    <w:rsid w:val="00F6517E"/>
    <w:rsid w:val="00F7331F"/>
    <w:rsid w:val="00F9312D"/>
    <w:rsid w:val="00F97385"/>
    <w:rsid w:val="00FB11ED"/>
    <w:rsid w:val="00FB3EB6"/>
    <w:rsid w:val="00FC4A49"/>
    <w:rsid w:val="00FF5C40"/>
    <w:rsid w:val="00FF5F5A"/>
    <w:rsid w:val="021E1DB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99"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spacing w:line="540" w:lineRule="exact"/>
      <w:jc w:val="both"/>
    </w:pPr>
    <w:rPr>
      <w:rFonts w:eastAsia="仿宋_GB2312"/>
      <w:kern w:val="2"/>
      <w:sz w:val="30"/>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Style w:val="7"/>
      <w:tblLayout w:type="fixed"/>
      <w:tblCellMar>
        <w:top w:w="0" w:type="dxa"/>
        <w:left w:w="108" w:type="dxa"/>
        <w:bottom w:w="0" w:type="dxa"/>
        <w:right w:w="108" w:type="dxa"/>
      </w:tblCellMar>
    </w:tblPr>
  </w:style>
  <w:style w:type="paragraph" w:styleId="2">
    <w:name w:val="Date"/>
    <w:basedOn w:val="1"/>
    <w:next w:val="1"/>
    <w:link w:val="16"/>
    <w:semiHidden/>
    <w:unhideWhenUsed/>
    <w:uiPriority w:val="99"/>
    <w:pPr>
      <w:ind w:left="100" w:leftChars="2500"/>
    </w:pPr>
  </w:style>
  <w:style w:type="paragraph" w:styleId="3">
    <w:name w:val="Balloon Text"/>
    <w:basedOn w:val="1"/>
    <w:link w:val="20"/>
    <w:semiHidden/>
    <w:unhideWhenUsed/>
    <w:uiPriority w:val="99"/>
    <w:pPr>
      <w:spacing w:line="240" w:lineRule="auto"/>
    </w:pPr>
    <w:rPr>
      <w:sz w:val="18"/>
      <w:szCs w:val="18"/>
    </w:rPr>
  </w:style>
  <w:style w:type="paragraph" w:styleId="4">
    <w:name w:val="footer"/>
    <w:basedOn w:val="1"/>
    <w:link w:val="15"/>
    <w:unhideWhenUsed/>
    <w:uiPriority w:val="99"/>
    <w:pPr>
      <w:tabs>
        <w:tab w:val="center" w:pos="4153"/>
        <w:tab w:val="right" w:pos="8306"/>
      </w:tabs>
      <w:snapToGrid w:val="0"/>
      <w:jc w:val="left"/>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0"/>
    <w:pPr>
      <w:widowControl/>
      <w:spacing w:before="100" w:beforeAutospacing="1" w:after="100" w:afterAutospacing="1" w:line="240" w:lineRule="auto"/>
      <w:jc w:val="left"/>
    </w:pPr>
    <w:rPr>
      <w:rFonts w:ascii="宋体" w:hAnsi="宋体" w:eastAsia="宋体" w:cs="宋体"/>
      <w:color w:val="000000"/>
      <w:kern w:val="0"/>
      <w:sz w:val="24"/>
      <w:szCs w:val="24"/>
    </w:rPr>
  </w:style>
  <w:style w:type="table" w:styleId="8">
    <w:name w:val="Table Grid"/>
    <w:basedOn w:val="7"/>
    <w:uiPriority w:val="0"/>
    <w:rPr>
      <w:rFonts w:ascii="Calibri" w:hAnsi="Calibri" w:eastAsia="宋体" w:cs="Times New Roman"/>
      <w:kern w:val="0"/>
      <w:sz w:val="20"/>
      <w:szCs w:val="20"/>
    </w:r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0">
    <w:name w:val="List Paragraph"/>
    <w:basedOn w:val="1"/>
    <w:qFormat/>
    <w:uiPriority w:val="99"/>
    <w:pPr>
      <w:ind w:firstLine="420" w:firstLineChars="200"/>
    </w:pPr>
  </w:style>
  <w:style w:type="paragraph" w:customStyle="1" w:styleId="11">
    <w:name w:val="标题样式"/>
    <w:next w:val="1"/>
    <w:link w:val="17"/>
    <w:qFormat/>
    <w:uiPriority w:val="0"/>
    <w:pPr>
      <w:spacing w:line="540" w:lineRule="exact"/>
      <w:jc w:val="center"/>
    </w:pPr>
    <w:rPr>
      <w:rFonts w:ascii="Times New Roman" w:hAnsi="华文中宋" w:eastAsia="华文中宋"/>
      <w:b/>
      <w:kern w:val="2"/>
      <w:sz w:val="36"/>
      <w:szCs w:val="36"/>
      <w:lang w:val="en-US" w:eastAsia="zh-CN" w:bidi="ar-SA"/>
    </w:rPr>
  </w:style>
  <w:style w:type="paragraph" w:customStyle="1" w:styleId="12">
    <w:name w:val="机关代字样式"/>
    <w:link w:val="18"/>
    <w:qFormat/>
    <w:uiPriority w:val="0"/>
    <w:pPr>
      <w:spacing w:line="540" w:lineRule="exact"/>
      <w:jc w:val="center"/>
    </w:pPr>
    <w:rPr>
      <w:rFonts w:ascii="Times New Roman" w:hAnsi="Times New Roman" w:eastAsia="仿宋_GB2312"/>
      <w:kern w:val="2"/>
      <w:sz w:val="30"/>
      <w:szCs w:val="30"/>
      <w:lang w:val="en-US" w:eastAsia="zh-CN" w:bidi="ar-SA"/>
    </w:rPr>
  </w:style>
  <w:style w:type="paragraph" w:customStyle="1" w:styleId="13">
    <w:name w:val="字号样式"/>
    <w:link w:val="19"/>
    <w:qFormat/>
    <w:uiPriority w:val="0"/>
    <w:pPr>
      <w:spacing w:line="540" w:lineRule="exact"/>
      <w:jc w:val="center"/>
    </w:pPr>
    <w:rPr>
      <w:rFonts w:ascii="Times New Roman" w:hAnsi="Times New Roman" w:eastAsia="Times New Roman"/>
      <w:kern w:val="2"/>
      <w:sz w:val="30"/>
      <w:szCs w:val="30"/>
      <w:lang w:val="en-US" w:eastAsia="zh-CN" w:bidi="ar-SA"/>
    </w:rPr>
  </w:style>
  <w:style w:type="character" w:customStyle="1" w:styleId="14">
    <w:name w:val="页眉 字符"/>
    <w:link w:val="5"/>
    <w:uiPriority w:val="99"/>
    <w:rPr>
      <w:sz w:val="18"/>
      <w:szCs w:val="18"/>
    </w:rPr>
  </w:style>
  <w:style w:type="character" w:customStyle="1" w:styleId="15">
    <w:name w:val="页脚 字符"/>
    <w:link w:val="4"/>
    <w:uiPriority w:val="99"/>
    <w:rPr>
      <w:sz w:val="18"/>
      <w:szCs w:val="18"/>
    </w:rPr>
  </w:style>
  <w:style w:type="character" w:customStyle="1" w:styleId="16">
    <w:name w:val="日期 字符"/>
    <w:basedOn w:val="9"/>
    <w:link w:val="2"/>
    <w:semiHidden/>
    <w:uiPriority w:val="99"/>
  </w:style>
  <w:style w:type="character" w:customStyle="1" w:styleId="17">
    <w:name w:val="标题样式 Char"/>
    <w:link w:val="11"/>
    <w:uiPriority w:val="0"/>
    <w:rPr>
      <w:rFonts w:ascii="Times New Roman" w:hAnsi="华文中宋" w:eastAsia="华文中宋"/>
      <w:b/>
      <w:kern w:val="2"/>
      <w:sz w:val="36"/>
      <w:szCs w:val="36"/>
    </w:rPr>
  </w:style>
  <w:style w:type="character" w:customStyle="1" w:styleId="18">
    <w:name w:val="机关代字样式 Char"/>
    <w:link w:val="12"/>
    <w:uiPriority w:val="0"/>
    <w:rPr>
      <w:rFonts w:ascii="Times New Roman" w:hAnsi="Times New Roman" w:eastAsia="仿宋_GB2312"/>
      <w:kern w:val="2"/>
      <w:sz w:val="30"/>
      <w:szCs w:val="30"/>
    </w:rPr>
  </w:style>
  <w:style w:type="character" w:customStyle="1" w:styleId="19">
    <w:name w:val="字号样式 Char"/>
    <w:link w:val="13"/>
    <w:uiPriority w:val="0"/>
    <w:rPr>
      <w:rFonts w:ascii="Times New Roman" w:hAnsi="Times New Roman" w:eastAsia="Times New Roman"/>
      <w:kern w:val="2"/>
      <w:sz w:val="30"/>
      <w:szCs w:val="30"/>
    </w:rPr>
  </w:style>
  <w:style w:type="character" w:customStyle="1" w:styleId="20">
    <w:name w:val="批注框文本 Char"/>
    <w:link w:val="3"/>
    <w:semiHidden/>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730</Words>
  <Characters>4164</Characters>
  <Lines>34</Lines>
  <Paragraphs>9</Paragraphs>
  <TotalTime>12</TotalTime>
  <ScaleCrop>false</ScaleCrop>
  <LinksUpToDate>false</LinksUpToDate>
  <CharactersWithSpaces>4885</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2019-12-27T01:20:00Z</dcterms:created>
  <dc:creator>DELL</dc:creator>
  <cp:lastModifiedBy>evilfox</cp:lastModifiedBy>
  <cp:lastPrinted>2019-12-26T07:12:00Z</cp:lastPrinted>
  <dcterms:modified xsi:type="dcterms:W3CDTF">2020-06-06T06:56:48Z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